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AC" w:rsidRDefault="00565EAC" w:rsidP="00554C98">
      <w:pPr>
        <w:rPr>
          <w:rFonts w:ascii="Tahoma" w:hAnsi="Tahoma" w:cs="Tahoma"/>
        </w:rPr>
      </w:pPr>
      <w:bookmarkStart w:id="0" w:name="_GoBack"/>
      <w:bookmarkEnd w:id="0"/>
    </w:p>
    <w:p w:rsidR="00565EAC" w:rsidRDefault="00CB149F" w:rsidP="00554C98">
      <w:pPr>
        <w:pStyle w:val="Subtitle"/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>
            <wp:extent cx="5943600" cy="257175"/>
            <wp:effectExtent l="0" t="0" r="0" b="9525"/>
            <wp:docPr id="1" name="Picture 1" descr="KenteWrap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eWrap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AC" w:rsidRDefault="00565EAC" w:rsidP="00554C98">
      <w:pPr>
        <w:rPr>
          <w:rFonts w:ascii="Tahoma" w:hAnsi="Tahoma" w:cs="Tahoma"/>
        </w:rPr>
      </w:pPr>
    </w:p>
    <w:p w:rsidR="00565EAC" w:rsidRDefault="00854B2C" w:rsidP="00554C98">
      <w:pPr>
        <w:jc w:val="center"/>
        <w:rPr>
          <w:b/>
        </w:rPr>
      </w:pPr>
      <w:r>
        <w:rPr>
          <w:b/>
        </w:rPr>
        <w:t xml:space="preserve">GLS 3900 </w:t>
      </w:r>
      <w:r w:rsidR="00565EAC">
        <w:rPr>
          <w:b/>
        </w:rPr>
        <w:t xml:space="preserve"> </w:t>
      </w:r>
      <w:r>
        <w:rPr>
          <w:b/>
        </w:rPr>
        <w:t xml:space="preserve">+ </w:t>
      </w:r>
      <w:r w:rsidR="002266D6">
        <w:rPr>
          <w:b/>
        </w:rPr>
        <w:t>I</w:t>
      </w:r>
      <w:r w:rsidR="006972D0">
        <w:rPr>
          <w:b/>
        </w:rPr>
        <w:t>nternship</w:t>
      </w:r>
      <w:r w:rsidR="002266D6">
        <w:rPr>
          <w:b/>
        </w:rPr>
        <w:t>:  Six credit program</w:t>
      </w:r>
    </w:p>
    <w:p w:rsidR="00565EAC" w:rsidRDefault="00565EAC" w:rsidP="00554C98">
      <w:pPr>
        <w:jc w:val="center"/>
        <w:rPr>
          <w:b/>
        </w:rPr>
      </w:pPr>
    </w:p>
    <w:p w:rsidR="00565EAC" w:rsidRDefault="00565EAC" w:rsidP="00554C98">
      <w:pPr>
        <w:jc w:val="center"/>
        <w:rPr>
          <w:b/>
        </w:rPr>
      </w:pPr>
      <w:r w:rsidRPr="0069421A">
        <w:rPr>
          <w:b/>
          <w:sz w:val="40"/>
          <w:szCs w:val="40"/>
        </w:rPr>
        <w:t xml:space="preserve">Global Social Responsibility </w:t>
      </w:r>
      <w:r>
        <w:rPr>
          <w:b/>
          <w:sz w:val="40"/>
          <w:szCs w:val="40"/>
        </w:rPr>
        <w:t>Practicum</w:t>
      </w:r>
      <w:r w:rsidRPr="0069421A">
        <w:rPr>
          <w:b/>
          <w:sz w:val="40"/>
          <w:szCs w:val="40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69421A">
            <w:rPr>
              <w:b/>
              <w:sz w:val="40"/>
              <w:szCs w:val="40"/>
            </w:rPr>
            <w:t>Ghana</w:t>
          </w:r>
        </w:smartTag>
      </w:smartTag>
    </w:p>
    <w:p w:rsidR="00565EAC" w:rsidRDefault="00B44F3E" w:rsidP="00554C98">
      <w:pPr>
        <w:jc w:val="center"/>
        <w:rPr>
          <w:b/>
        </w:rPr>
      </w:pPr>
      <w:r>
        <w:rPr>
          <w:b/>
        </w:rPr>
        <w:t>May 28</w:t>
      </w:r>
      <w:r w:rsidR="00854B2C">
        <w:rPr>
          <w:b/>
        </w:rPr>
        <w:t xml:space="preserve"> </w:t>
      </w:r>
      <w:r>
        <w:rPr>
          <w:b/>
        </w:rPr>
        <w:t>-</w:t>
      </w:r>
      <w:r w:rsidR="00854B2C">
        <w:rPr>
          <w:b/>
        </w:rPr>
        <w:t xml:space="preserve"> July</w:t>
      </w:r>
      <w:r w:rsidR="00DB6EAA">
        <w:rPr>
          <w:b/>
        </w:rPr>
        <w:t xml:space="preserve"> 27</w:t>
      </w:r>
      <w:r w:rsidR="00854B2C">
        <w:rPr>
          <w:b/>
        </w:rPr>
        <w:t>, 2014</w:t>
      </w:r>
    </w:p>
    <w:p w:rsidR="00565EAC" w:rsidRPr="006129FB" w:rsidRDefault="00565EAC" w:rsidP="00554C98">
      <w:pPr>
        <w:jc w:val="center"/>
        <w:rPr>
          <w:b/>
        </w:rPr>
      </w:pPr>
    </w:p>
    <w:p w:rsidR="00565EAC" w:rsidRDefault="00CB149F" w:rsidP="00554C98">
      <w:pPr>
        <w:pStyle w:val="Subtitle"/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>
            <wp:extent cx="5943600" cy="257175"/>
            <wp:effectExtent l="0" t="0" r="0" b="9525"/>
            <wp:docPr id="2" name="Picture 2" descr="KenteWrap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nteWrap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AC" w:rsidRDefault="00565EAC" w:rsidP="00554C98">
      <w:pPr>
        <w:jc w:val="center"/>
        <w:rPr>
          <w:b/>
          <w:bCs/>
          <w:color w:val="000000"/>
        </w:rPr>
      </w:pPr>
    </w:p>
    <w:p w:rsidR="00565EAC" w:rsidRPr="002E1013" w:rsidRDefault="00565EAC" w:rsidP="00554C98">
      <w:pPr>
        <w:ind w:right="-540"/>
        <w:rPr>
          <w:b/>
          <w:i/>
          <w:sz w:val="28"/>
          <w:szCs w:val="28"/>
        </w:rPr>
      </w:pPr>
      <w:r w:rsidRPr="008D121C">
        <w:rPr>
          <w:b/>
          <w:i/>
          <w:sz w:val="28"/>
          <w:szCs w:val="28"/>
        </w:rPr>
        <w:t>The purpose of The Ghana Project</w:t>
      </w:r>
      <w:r w:rsidRPr="002E1013">
        <w:rPr>
          <w:b/>
          <w:i/>
          <w:sz w:val="28"/>
          <w:szCs w:val="28"/>
        </w:rPr>
        <w:t xml:space="preserve"> is to </w:t>
      </w:r>
      <w:r w:rsidR="00854B2C">
        <w:rPr>
          <w:b/>
          <w:i/>
          <w:sz w:val="28"/>
          <w:szCs w:val="28"/>
        </w:rPr>
        <w:t>offer opportunities</w:t>
      </w:r>
      <w:r w:rsidRPr="002E1013">
        <w:rPr>
          <w:b/>
          <w:i/>
          <w:sz w:val="28"/>
          <w:szCs w:val="28"/>
        </w:rPr>
        <w:t xml:space="preserve"> to work collaboratively in </w:t>
      </w:r>
    </w:p>
    <w:p w:rsidR="00565EAC" w:rsidRPr="002E1013" w:rsidRDefault="00854B2C" w:rsidP="00554C98">
      <w:pPr>
        <w:ind w:right="-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1.  inter-cultural settings to</w:t>
      </w:r>
      <w:r w:rsidR="00686AFE">
        <w:rPr>
          <w:b/>
          <w:i/>
          <w:sz w:val="28"/>
          <w:szCs w:val="28"/>
        </w:rPr>
        <w:t xml:space="preserve"> apply</w:t>
      </w:r>
    </w:p>
    <w:p w:rsidR="00565EAC" w:rsidRPr="002E1013" w:rsidRDefault="00565EAC" w:rsidP="00554C98">
      <w:pPr>
        <w:ind w:right="-540"/>
        <w:rPr>
          <w:b/>
          <w:i/>
          <w:sz w:val="28"/>
          <w:szCs w:val="28"/>
        </w:rPr>
      </w:pPr>
      <w:r w:rsidRPr="002E1013">
        <w:rPr>
          <w:b/>
          <w:i/>
          <w:sz w:val="28"/>
          <w:szCs w:val="28"/>
        </w:rPr>
        <w:tab/>
      </w:r>
      <w:r w:rsidR="00854B2C">
        <w:rPr>
          <w:b/>
          <w:i/>
          <w:sz w:val="28"/>
          <w:szCs w:val="28"/>
        </w:rPr>
        <w:t xml:space="preserve">2.  </w:t>
      </w:r>
      <w:r w:rsidRPr="002E1013">
        <w:rPr>
          <w:b/>
          <w:i/>
          <w:sz w:val="28"/>
          <w:szCs w:val="28"/>
        </w:rPr>
        <w:t xml:space="preserve">business and arts </w:t>
      </w:r>
      <w:r>
        <w:rPr>
          <w:b/>
          <w:i/>
          <w:sz w:val="28"/>
          <w:szCs w:val="28"/>
        </w:rPr>
        <w:t>&amp;</w:t>
      </w:r>
      <w:r w:rsidR="00854B2C">
        <w:rPr>
          <w:b/>
          <w:i/>
          <w:sz w:val="28"/>
          <w:szCs w:val="28"/>
        </w:rPr>
        <w:t xml:space="preserve"> sciences knowledge and skills to</w:t>
      </w:r>
      <w:r w:rsidRPr="002E1013">
        <w:rPr>
          <w:b/>
          <w:i/>
          <w:sz w:val="28"/>
          <w:szCs w:val="28"/>
        </w:rPr>
        <w:t xml:space="preserve"> </w:t>
      </w:r>
    </w:p>
    <w:p w:rsidR="00565EAC" w:rsidRPr="00732BE0" w:rsidRDefault="00565EAC" w:rsidP="00554C98">
      <w:pPr>
        <w:ind w:right="-540"/>
        <w:rPr>
          <w:b/>
          <w:i/>
        </w:rPr>
      </w:pPr>
      <w:r w:rsidRPr="002E1013">
        <w:rPr>
          <w:b/>
          <w:i/>
          <w:sz w:val="28"/>
          <w:szCs w:val="28"/>
        </w:rPr>
        <w:tab/>
        <w:t>3.  complex social problems.</w:t>
      </w:r>
      <w:r w:rsidRPr="00732BE0">
        <w:rPr>
          <w:b/>
          <w:i/>
        </w:rPr>
        <w:t xml:space="preserve">   </w:t>
      </w:r>
    </w:p>
    <w:p w:rsidR="00565EAC" w:rsidRDefault="00565EAC" w:rsidP="00554C98">
      <w:pPr>
        <w:rPr>
          <w:b/>
        </w:rPr>
      </w:pPr>
    </w:p>
    <w:p w:rsidR="00EE1EB9" w:rsidRPr="00EE1EB9" w:rsidRDefault="00565EAC" w:rsidP="00554C98">
      <w:pPr>
        <w:rPr>
          <w:u w:val="single"/>
        </w:rPr>
      </w:pPr>
      <w:r w:rsidRPr="00EE1EB9">
        <w:rPr>
          <w:b/>
          <w:u w:val="single"/>
        </w:rPr>
        <w:t>Program Description</w:t>
      </w:r>
      <w:r w:rsidRPr="00EE1EB9">
        <w:rPr>
          <w:u w:val="single"/>
        </w:rPr>
        <w:t xml:space="preserve">  </w:t>
      </w:r>
    </w:p>
    <w:p w:rsidR="00565EAC" w:rsidRPr="00EE1EB9" w:rsidRDefault="00565EAC" w:rsidP="00554C98">
      <w:pPr>
        <w:rPr>
          <w:u w:val="single"/>
        </w:rPr>
      </w:pPr>
      <w:r w:rsidRPr="00EE1EB9">
        <w:rPr>
          <w:u w:val="single"/>
        </w:rPr>
        <w:t xml:space="preserve"> </w:t>
      </w:r>
    </w:p>
    <w:p w:rsidR="00565EAC" w:rsidRPr="00EE1EB9" w:rsidRDefault="00565EAC" w:rsidP="00554C98">
      <w:r w:rsidRPr="00EE1EB9">
        <w:t xml:space="preserve">The GSR Practicum is a six-credit program that contributes to the overall purpose of The Ghana Project by giving students 8-week </w:t>
      </w:r>
      <w:r w:rsidR="00854B2C">
        <w:t xml:space="preserve">internship </w:t>
      </w:r>
      <w:r w:rsidRPr="00EE1EB9">
        <w:t xml:space="preserve">assignments with Partner </w:t>
      </w:r>
      <w:r w:rsidR="00854B2C">
        <w:t>Organizations in Ghana and a service-learning project</w:t>
      </w:r>
      <w:r w:rsidR="006972D0">
        <w:t xml:space="preserve"> that requires weekend time</w:t>
      </w:r>
      <w:r w:rsidR="00854B2C">
        <w:t>.</w:t>
      </w:r>
      <w:r w:rsidRPr="00EE1EB9">
        <w:t xml:space="preserve">  Students get exposure to the complex social problems Ghana faces, and opport</w:t>
      </w:r>
      <w:r w:rsidR="006972D0">
        <w:t xml:space="preserve">unities to work collaboratively </w:t>
      </w:r>
      <w:r w:rsidRPr="00EE1EB9">
        <w:t>with Ghanaians.   Course instructors, in consultat</w:t>
      </w:r>
      <w:r w:rsidR="00DB6EAA">
        <w:t>ion with accepted students and Partner O</w:t>
      </w:r>
      <w:r w:rsidRPr="00EE1EB9">
        <w:t xml:space="preserve">rganizations, assign students to </w:t>
      </w:r>
      <w:r w:rsidR="00686AFE">
        <w:t>internships.</w:t>
      </w:r>
    </w:p>
    <w:p w:rsidR="00565EAC" w:rsidRPr="00EE1EB9" w:rsidRDefault="00565EAC" w:rsidP="00554C98"/>
    <w:p w:rsidR="00565EAC" w:rsidRPr="00EE1EB9" w:rsidRDefault="00243927" w:rsidP="00854B2C">
      <w:r>
        <w:rPr>
          <w:b/>
        </w:rPr>
        <w:t>GLS 3900</w:t>
      </w:r>
      <w:r w:rsidR="00565EAC" w:rsidRPr="00EE1EB9">
        <w:rPr>
          <w:b/>
        </w:rPr>
        <w:t xml:space="preserve"> </w:t>
      </w:r>
      <w:r w:rsidR="00565EAC" w:rsidRPr="00EE1EB9">
        <w:t>requires you to read, study, reflect and wri</w:t>
      </w:r>
      <w:r w:rsidR="00854B2C">
        <w:t>te about social issues in Ghana and to participate in the service-learning project that will require 2-3 weekends</w:t>
      </w:r>
      <w:r w:rsidR="006972D0">
        <w:t>.   In addition, y</w:t>
      </w:r>
      <w:r w:rsidR="006972D0" w:rsidRPr="006972D0">
        <w:t>ou must apply with one academic d</w:t>
      </w:r>
      <w:r w:rsidR="006972D0">
        <w:t xml:space="preserve">epartment for internship credit, based on working in </w:t>
      </w:r>
      <w:r w:rsidR="00565EAC" w:rsidRPr="00EE1EB9">
        <w:t>one of our Pa</w:t>
      </w:r>
      <w:r w:rsidR="00BE502E">
        <w:t xml:space="preserve">rtner Organizations for 8 weeks.  Departments that have granted </w:t>
      </w:r>
      <w:r w:rsidR="00686AFE">
        <w:t xml:space="preserve">internship </w:t>
      </w:r>
      <w:r w:rsidR="00BE502E">
        <w:t>credit in the past include AC, FI, EC, MK</w:t>
      </w:r>
      <w:r w:rsidR="006972D0">
        <w:t>, MG, GLS, CFI</w:t>
      </w:r>
      <w:r w:rsidR="00BE502E">
        <w:t xml:space="preserve">.  </w:t>
      </w:r>
      <w:r w:rsidR="006972D0">
        <w:t xml:space="preserve">Some departments require junior status.  </w:t>
      </w:r>
      <w:r w:rsidR="00BE502E">
        <w:t xml:space="preserve">All students </w:t>
      </w:r>
      <w:r w:rsidR="006972D0">
        <w:t>must have formal approval from their departments by April 1, and no</w:t>
      </w:r>
      <w:r w:rsidR="00686AFE">
        <w:t xml:space="preserve">tify </w:t>
      </w:r>
      <w:r w:rsidR="00DB6EAA">
        <w:t xml:space="preserve">both </w:t>
      </w:r>
      <w:r w:rsidR="00686AFE">
        <w:t xml:space="preserve">Diane Kellogg </w:t>
      </w:r>
      <w:r w:rsidR="00DB6EAA">
        <w:t xml:space="preserve">and Christine Lookner </w:t>
      </w:r>
      <w:r w:rsidR="00686AFE">
        <w:t>of the Department that has accepted you for summer internship credit</w:t>
      </w:r>
      <w:r w:rsidR="006972D0">
        <w:t>.</w:t>
      </w:r>
    </w:p>
    <w:p w:rsidR="001A5377" w:rsidRPr="00EE1EB9" w:rsidRDefault="001A5377" w:rsidP="00554C98">
      <w:pPr>
        <w:rPr>
          <w:lang w:val="it-IT"/>
        </w:rPr>
      </w:pPr>
    </w:p>
    <w:p w:rsidR="00565EAC" w:rsidRDefault="00565EAC" w:rsidP="00554C98">
      <w:pPr>
        <w:rPr>
          <w:b/>
          <w:u w:val="single"/>
        </w:rPr>
      </w:pPr>
      <w:r w:rsidRPr="00EE1EB9">
        <w:rPr>
          <w:b/>
          <w:u w:val="single"/>
        </w:rPr>
        <w:t>Characteri</w:t>
      </w:r>
      <w:r w:rsidR="00EE1EB9">
        <w:rPr>
          <w:b/>
          <w:u w:val="single"/>
        </w:rPr>
        <w:t>stics of the 8-week assignments</w:t>
      </w:r>
    </w:p>
    <w:p w:rsidR="00EE1EB9" w:rsidRPr="00EE1EB9" w:rsidRDefault="00EE1EB9" w:rsidP="00554C98">
      <w:pPr>
        <w:rPr>
          <w:b/>
          <w:bCs/>
          <w:color w:val="000000"/>
          <w:u w:val="single"/>
        </w:rPr>
      </w:pPr>
    </w:p>
    <w:p w:rsidR="00565EAC" w:rsidRPr="00EE1EB9" w:rsidRDefault="00565EAC" w:rsidP="00554C9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E1EB9">
        <w:rPr>
          <w:rFonts w:ascii="Times New Roman" w:hAnsi="Times New Roman"/>
          <w:bCs/>
          <w:color w:val="000000"/>
          <w:sz w:val="24"/>
          <w:szCs w:val="24"/>
        </w:rPr>
        <w:t>work alongside Ghanaians and build working relationships across cultures</w:t>
      </w:r>
    </w:p>
    <w:p w:rsidR="00565EAC" w:rsidRPr="00EE1EB9" w:rsidRDefault="00565EAC" w:rsidP="00554C9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E1EB9">
        <w:rPr>
          <w:rFonts w:ascii="Times New Roman" w:hAnsi="Times New Roman"/>
          <w:bCs/>
          <w:color w:val="000000"/>
          <w:sz w:val="24"/>
          <w:szCs w:val="24"/>
        </w:rPr>
        <w:t>live and work in a safe environment</w:t>
      </w:r>
    </w:p>
    <w:p w:rsidR="00565EAC" w:rsidRPr="00EE1EB9" w:rsidRDefault="00565EAC" w:rsidP="00554C9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E1EB9">
        <w:rPr>
          <w:rFonts w:ascii="Times New Roman" w:hAnsi="Times New Roman"/>
          <w:bCs/>
          <w:color w:val="000000"/>
          <w:sz w:val="24"/>
          <w:szCs w:val="24"/>
        </w:rPr>
        <w:t>work outside an office setting for at least some of the 8-week period</w:t>
      </w:r>
    </w:p>
    <w:p w:rsidR="00565EAC" w:rsidRPr="00EE1EB9" w:rsidRDefault="00565EAC" w:rsidP="00554C9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E1EB9">
        <w:rPr>
          <w:rFonts w:ascii="Times New Roman" w:hAnsi="Times New Roman"/>
          <w:bCs/>
          <w:color w:val="000000"/>
          <w:sz w:val="24"/>
          <w:szCs w:val="24"/>
        </w:rPr>
        <w:t>make a modest contribution toward improved business practices and/or social conditions</w:t>
      </w:r>
    </w:p>
    <w:p w:rsidR="00565EAC" w:rsidRDefault="00565EAC" w:rsidP="00554C9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E1EB9">
        <w:rPr>
          <w:rFonts w:ascii="Times New Roman" w:hAnsi="Times New Roman"/>
          <w:bCs/>
          <w:color w:val="000000"/>
          <w:sz w:val="24"/>
          <w:szCs w:val="24"/>
        </w:rPr>
        <w:t>have a local mentor who works closely with Bentley faculty to define and develop projects</w:t>
      </w:r>
    </w:p>
    <w:p w:rsidR="006972D0" w:rsidRDefault="006972D0" w:rsidP="00554C9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AC internships require junior status.</w:t>
      </w:r>
    </w:p>
    <w:p w:rsidR="006972D0" w:rsidRPr="00EE1EB9" w:rsidRDefault="006972D0" w:rsidP="00554C9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NGO internships are all business-related and will have elements of FI, MG, MK, EC, GLS</w:t>
      </w:r>
    </w:p>
    <w:p w:rsidR="00565EAC" w:rsidRPr="00EE1EB9" w:rsidRDefault="00565EAC" w:rsidP="00554C98"/>
    <w:p w:rsidR="00565EAC" w:rsidRDefault="00EE1EB9" w:rsidP="00554C98">
      <w:pPr>
        <w:rPr>
          <w:b/>
          <w:u w:val="single"/>
        </w:rPr>
      </w:pPr>
      <w:r>
        <w:rPr>
          <w:b/>
          <w:u w:val="single"/>
        </w:rPr>
        <w:t>Partner Organizations</w:t>
      </w:r>
    </w:p>
    <w:p w:rsidR="00EE1EB9" w:rsidRPr="00EE1EB9" w:rsidRDefault="00EE1EB9" w:rsidP="00554C98">
      <w:pPr>
        <w:rPr>
          <w:b/>
          <w:u w:val="single"/>
        </w:rPr>
      </w:pPr>
    </w:p>
    <w:p w:rsidR="00565EAC" w:rsidRPr="00EE1EB9" w:rsidRDefault="00565EAC" w:rsidP="00554C98">
      <w:r w:rsidRPr="00EE1EB9">
        <w:t>Partner Organizations are engaged in work on one or more of the following issues:</w:t>
      </w:r>
    </w:p>
    <w:p w:rsidR="00565EAC" w:rsidRPr="00EE1EB9" w:rsidRDefault="00565EAC" w:rsidP="00554C98">
      <w:pPr>
        <w:numPr>
          <w:ilvl w:val="0"/>
          <w:numId w:val="14"/>
        </w:numPr>
      </w:pPr>
      <w:r w:rsidRPr="00EE1EB9">
        <w:t>sanitation, public health, access to clean water</w:t>
      </w:r>
    </w:p>
    <w:p w:rsidR="00565EAC" w:rsidRPr="00EE1EB9" w:rsidRDefault="00565EAC" w:rsidP="00554C98">
      <w:pPr>
        <w:numPr>
          <w:ilvl w:val="0"/>
          <w:numId w:val="14"/>
        </w:numPr>
      </w:pPr>
      <w:r w:rsidRPr="00EE1EB9">
        <w:t xml:space="preserve">composting, organic farming </w:t>
      </w:r>
    </w:p>
    <w:p w:rsidR="00565EAC" w:rsidRPr="00EE1EB9" w:rsidRDefault="00565EAC" w:rsidP="00554C98">
      <w:pPr>
        <w:numPr>
          <w:ilvl w:val="0"/>
          <w:numId w:val="14"/>
        </w:numPr>
      </w:pPr>
      <w:r w:rsidRPr="00EE1EB9">
        <w:lastRenderedPageBreak/>
        <w:t>micro-finance</w:t>
      </w:r>
    </w:p>
    <w:p w:rsidR="00565EAC" w:rsidRPr="00EE1EB9" w:rsidRDefault="00565EAC" w:rsidP="00554C98">
      <w:pPr>
        <w:numPr>
          <w:ilvl w:val="0"/>
          <w:numId w:val="14"/>
        </w:numPr>
      </w:pPr>
      <w:r w:rsidRPr="00EE1EB9">
        <w:t>responses to climate change and environmental degradation</w:t>
      </w:r>
    </w:p>
    <w:p w:rsidR="00565EAC" w:rsidRPr="00EE1EB9" w:rsidRDefault="00565EAC" w:rsidP="00554C98">
      <w:pPr>
        <w:numPr>
          <w:ilvl w:val="0"/>
          <w:numId w:val="14"/>
        </w:numPr>
      </w:pPr>
      <w:r w:rsidRPr="00EE1EB9">
        <w:t>sustainable agriculture, poultry and business practices</w:t>
      </w:r>
    </w:p>
    <w:p w:rsidR="00565EAC" w:rsidRPr="00EE1EB9" w:rsidRDefault="00565EAC" w:rsidP="00554C98">
      <w:pPr>
        <w:numPr>
          <w:ilvl w:val="0"/>
          <w:numId w:val="14"/>
        </w:numPr>
      </w:pPr>
      <w:r w:rsidRPr="00EE1EB9">
        <w:t>social enterprises and corporate social responsibility programs</w:t>
      </w:r>
    </w:p>
    <w:p w:rsidR="00565EAC" w:rsidRDefault="00565EAC" w:rsidP="00554C98">
      <w:pPr>
        <w:numPr>
          <w:ilvl w:val="0"/>
          <w:numId w:val="14"/>
        </w:numPr>
      </w:pPr>
      <w:r w:rsidRPr="00EE1EB9">
        <w:t>accounting (for AC and CFI majors only)</w:t>
      </w:r>
    </w:p>
    <w:p w:rsidR="00EE1EB9" w:rsidRPr="00EE1EB9" w:rsidRDefault="00EE1EB9" w:rsidP="00EE1EB9">
      <w:pPr>
        <w:ind w:left="720"/>
      </w:pPr>
    </w:p>
    <w:p w:rsidR="00EE1EB9" w:rsidRDefault="00EE1EB9" w:rsidP="00554C98">
      <w:pPr>
        <w:rPr>
          <w:b/>
          <w:u w:val="single"/>
        </w:rPr>
      </w:pPr>
      <w:r>
        <w:rPr>
          <w:b/>
          <w:u w:val="single"/>
        </w:rPr>
        <w:t>Pre-Requisites</w:t>
      </w:r>
    </w:p>
    <w:p w:rsidR="00565EAC" w:rsidRPr="00EE1EB9" w:rsidRDefault="00565EAC" w:rsidP="00554C98">
      <w:pPr>
        <w:rPr>
          <w:b/>
          <w:u w:val="single"/>
        </w:rPr>
      </w:pPr>
      <w:r w:rsidRPr="00EE1EB9">
        <w:rPr>
          <w:b/>
          <w:u w:val="single"/>
        </w:rPr>
        <w:t xml:space="preserve">   </w:t>
      </w:r>
    </w:p>
    <w:p w:rsidR="00565EAC" w:rsidRPr="00EE1EB9" w:rsidRDefault="00565EAC" w:rsidP="00554C98">
      <w:r w:rsidRPr="00EE1EB9">
        <w:rPr>
          <w:b/>
        </w:rPr>
        <w:t>Class Status:</w:t>
      </w:r>
      <w:r w:rsidRPr="00EE1EB9">
        <w:t xml:space="preserve">  </w:t>
      </w:r>
      <w:r w:rsidR="001A5377" w:rsidRPr="00EE1EB9">
        <w:t xml:space="preserve">NGO assignments are for </w:t>
      </w:r>
      <w:r w:rsidRPr="00EE1EB9">
        <w:t xml:space="preserve">Sophomores and Juniors.  </w:t>
      </w:r>
      <w:r w:rsidR="001A5377" w:rsidRPr="00EE1EB9">
        <w:t>Accounting firms assignm</w:t>
      </w:r>
      <w:r w:rsidRPr="00EE1EB9">
        <w:t>ent</w:t>
      </w:r>
      <w:r w:rsidR="001A5377" w:rsidRPr="00EE1EB9">
        <w:t>s</w:t>
      </w:r>
      <w:r w:rsidRPr="00EE1EB9">
        <w:t xml:space="preserve"> </w:t>
      </w:r>
      <w:r w:rsidR="001A5377" w:rsidRPr="00EE1EB9">
        <w:t xml:space="preserve">require </w:t>
      </w:r>
      <w:r w:rsidRPr="00EE1EB9">
        <w:t xml:space="preserve">Junior status.  </w:t>
      </w:r>
    </w:p>
    <w:p w:rsidR="006972D0" w:rsidRDefault="00565EAC" w:rsidP="00554C98">
      <w:r w:rsidRPr="00EE1EB9">
        <w:rPr>
          <w:b/>
        </w:rPr>
        <w:t>Attitude:</w:t>
      </w:r>
      <w:r w:rsidR="001A5377" w:rsidRPr="00EE1EB9">
        <w:t xml:space="preserve">         </w:t>
      </w:r>
      <w:r w:rsidRPr="00EE1EB9">
        <w:t xml:space="preserve">Students </w:t>
      </w:r>
      <w:r w:rsidR="00DB6EAA">
        <w:t>must</w:t>
      </w:r>
      <w:r w:rsidRPr="00EE1EB9">
        <w:t xml:space="preserve"> be re</w:t>
      </w:r>
      <w:r w:rsidR="002266D6">
        <w:t>ady, willing and able to accep</w:t>
      </w:r>
      <w:r w:rsidRPr="00EE1EB9">
        <w:t>t the living con</w:t>
      </w:r>
      <w:r w:rsidR="00DB6EAA">
        <w:t>ditions of the developing world.</w:t>
      </w:r>
      <w:r w:rsidRPr="00EE1EB9">
        <w:t xml:space="preserve"> </w:t>
      </w:r>
    </w:p>
    <w:p w:rsidR="00F45F3E" w:rsidRDefault="002266D6" w:rsidP="00554C98">
      <w:r>
        <w:t xml:space="preserve"> </w:t>
      </w:r>
    </w:p>
    <w:p w:rsidR="00F124CE" w:rsidRDefault="00F45F3E" w:rsidP="00554C98">
      <w:pPr>
        <w:rPr>
          <w:b/>
          <w:u w:val="single"/>
        </w:rPr>
      </w:pPr>
      <w:r w:rsidRPr="00F124CE">
        <w:rPr>
          <w:b/>
          <w:u w:val="single"/>
        </w:rPr>
        <w:t>Early withdrawal</w:t>
      </w:r>
      <w:r w:rsidR="00F124CE">
        <w:rPr>
          <w:b/>
          <w:u w:val="single"/>
        </w:rPr>
        <w:t xml:space="preserve"> from the program</w:t>
      </w:r>
    </w:p>
    <w:p w:rsidR="00F45F3E" w:rsidRPr="00F124CE" w:rsidRDefault="00565EAC" w:rsidP="00554C98">
      <w:pPr>
        <w:rPr>
          <w:b/>
          <w:u w:val="single"/>
        </w:rPr>
      </w:pPr>
      <w:r w:rsidRPr="00F124CE">
        <w:rPr>
          <w:b/>
          <w:u w:val="single"/>
        </w:rPr>
        <w:t xml:space="preserve">  </w:t>
      </w:r>
    </w:p>
    <w:p w:rsidR="00F124CE" w:rsidRDefault="00F45F3E" w:rsidP="00F124CE">
      <w:r>
        <w:t xml:space="preserve">You may </w:t>
      </w:r>
      <w:r w:rsidR="00F124CE">
        <w:t xml:space="preserve">choose to </w:t>
      </w:r>
      <w:r>
        <w:t xml:space="preserve">withdraw from the program at any time.  </w:t>
      </w:r>
      <w:r w:rsidR="00F124CE">
        <w:t>Faculty members may withdraw you from the program before Ghana travel if you are not showing the kind of commitment to pre-travel preparation that we feel is necessary to succeed in Ghana.  The $500 deposit is non-re</w:t>
      </w:r>
      <w:r w:rsidR="00B44F3E">
        <w:t>fundable, as is an airline</w:t>
      </w:r>
      <w:r w:rsidR="00F124CE">
        <w:t xml:space="preserve"> ticket with your name on it.  The balance will be refunded.</w:t>
      </w:r>
    </w:p>
    <w:p w:rsidR="00F124CE" w:rsidRDefault="00F124CE" w:rsidP="00F124CE"/>
    <w:p w:rsidR="00F124CE" w:rsidRPr="00EE1EB9" w:rsidRDefault="00F124CE" w:rsidP="00F124CE">
      <w:pPr>
        <w:rPr>
          <w:i/>
        </w:rPr>
      </w:pPr>
      <w:r w:rsidRPr="00F124CE">
        <w:t xml:space="preserve">Faculty members may send a student home </w:t>
      </w:r>
      <w:r>
        <w:t xml:space="preserve">from Ghana </w:t>
      </w:r>
      <w:r w:rsidRPr="00F124CE">
        <w:t xml:space="preserve">at </w:t>
      </w:r>
      <w:r w:rsidR="00B44F3E">
        <w:t>the student’s</w:t>
      </w:r>
      <w:r w:rsidRPr="00F124CE">
        <w:t xml:space="preserve"> expense for disrespectful behavior of any kind, including excessive emotional outbursts, excessive drinking, use of illegal drugs, failu</w:t>
      </w:r>
      <w:r>
        <w:t xml:space="preserve">re to behave responsibly </w:t>
      </w:r>
      <w:r w:rsidRPr="00F124CE">
        <w:t>or putting themselves or others at risk.</w:t>
      </w:r>
      <w:r>
        <w:t xml:space="preserve">  The course fee will not be refunded.</w:t>
      </w:r>
    </w:p>
    <w:p w:rsidR="00EE1EB9" w:rsidRPr="00EE1EB9" w:rsidRDefault="00EE1EB9" w:rsidP="00554C98"/>
    <w:p w:rsidR="00565EAC" w:rsidRPr="00F45F3E" w:rsidRDefault="00F10E57" w:rsidP="00554C98">
      <w:pPr>
        <w:rPr>
          <w:b/>
          <w:u w:val="single"/>
        </w:rPr>
      </w:pPr>
      <w:r w:rsidRPr="00EE1EB9">
        <w:rPr>
          <w:b/>
          <w:u w:val="single"/>
        </w:rPr>
        <w:t>GLS 3900 COURSE R</w:t>
      </w:r>
      <w:r>
        <w:rPr>
          <w:b/>
          <w:u w:val="single"/>
        </w:rPr>
        <w:t>EQUIREMENTS</w:t>
      </w:r>
    </w:p>
    <w:p w:rsidR="00565EAC" w:rsidRPr="00EE1EB9" w:rsidRDefault="00565EAC" w:rsidP="00554C98"/>
    <w:p w:rsidR="00565EAC" w:rsidRPr="00EE1EB9" w:rsidRDefault="00565EAC" w:rsidP="00554C98">
      <w:pPr>
        <w:rPr>
          <w:b/>
        </w:rPr>
      </w:pPr>
      <w:r w:rsidRPr="00EE1EB9">
        <w:rPr>
          <w:b/>
        </w:rPr>
        <w:t>Pre-Travel Requirements:</w:t>
      </w:r>
    </w:p>
    <w:p w:rsidR="00565EAC" w:rsidRPr="00EE1EB9" w:rsidRDefault="00BE502E" w:rsidP="0071060B">
      <w:pPr>
        <w:numPr>
          <w:ilvl w:val="0"/>
          <w:numId w:val="26"/>
        </w:numPr>
      </w:pPr>
      <w:r>
        <w:rPr>
          <w:b/>
        </w:rPr>
        <w:t>April 1:</w:t>
      </w:r>
      <w:r w:rsidR="00580709" w:rsidRPr="00EE1EB9">
        <w:t xml:space="preserve">  Complete</w:t>
      </w:r>
      <w:r w:rsidR="00565EAC" w:rsidRPr="00EE1EB9">
        <w:t xml:space="preserve"> all </w:t>
      </w:r>
      <w:r w:rsidR="00580709" w:rsidRPr="00EE1EB9">
        <w:t>Bb pre-travel assignments (readings</w:t>
      </w:r>
      <w:r w:rsidR="00E1725B" w:rsidRPr="00EE1EB9">
        <w:t>, videos</w:t>
      </w:r>
      <w:r w:rsidR="00580709" w:rsidRPr="00EE1EB9">
        <w:t xml:space="preserve"> &amp; questions)</w:t>
      </w:r>
      <w:r w:rsidR="00E1725B" w:rsidRPr="00EE1EB9">
        <w:t>.</w:t>
      </w:r>
    </w:p>
    <w:p w:rsidR="00565EAC" w:rsidRPr="00EE1EB9" w:rsidRDefault="00580709" w:rsidP="0071060B">
      <w:pPr>
        <w:numPr>
          <w:ilvl w:val="0"/>
          <w:numId w:val="26"/>
        </w:numPr>
      </w:pPr>
      <w:r w:rsidRPr="00EE1EB9">
        <w:t xml:space="preserve">Attend </w:t>
      </w:r>
      <w:r w:rsidR="00BE502E">
        <w:t xml:space="preserve">mandatory </w:t>
      </w:r>
      <w:r w:rsidRPr="00EE1EB9">
        <w:t xml:space="preserve">pre-travel preparation </w:t>
      </w:r>
      <w:r w:rsidR="00BE502E">
        <w:t>seminars on</w:t>
      </w:r>
      <w:r w:rsidR="00F45F3E">
        <w:t xml:space="preserve"> selected</w:t>
      </w:r>
      <w:r w:rsidR="00DB6EAA">
        <w:t xml:space="preserve"> Friday afternoons</w:t>
      </w:r>
      <w:r w:rsidR="00BE502E">
        <w:t xml:space="preserve"> 2:15 - 4:15</w:t>
      </w:r>
      <w:r w:rsidR="00F45F3E">
        <w:t>.</w:t>
      </w:r>
    </w:p>
    <w:p w:rsidR="00F45F3E" w:rsidRDefault="00565EAC" w:rsidP="0071060B">
      <w:pPr>
        <w:numPr>
          <w:ilvl w:val="0"/>
          <w:numId w:val="26"/>
        </w:numPr>
      </w:pPr>
      <w:r w:rsidRPr="00EE1EB9">
        <w:t xml:space="preserve">Respond to all email communications from faculty </w:t>
      </w:r>
      <w:r w:rsidR="00B44F3E">
        <w:t>within 48 hours, sooner is better</w:t>
      </w:r>
      <w:r w:rsidR="00F45F3E">
        <w:t>.</w:t>
      </w:r>
    </w:p>
    <w:p w:rsidR="00565EAC" w:rsidRPr="00EE1EB9" w:rsidRDefault="00F45F3E" w:rsidP="00F45F3E">
      <w:pPr>
        <w:ind w:left="720"/>
      </w:pPr>
      <w:r>
        <w:t>That you are already taking a full course load for Spring 2014, whether on campus or studying abroad, is not an excuse for being fully engaged with the pre-travel preparation necessary for your 6-credit summer.  When faculty members send an email to all students, we expect to get a response from each student</w:t>
      </w:r>
      <w:r w:rsidR="00B44F3E">
        <w:t>, to acknowledge receipt of the information or to respond</w:t>
      </w:r>
      <w:r w:rsidR="00DB6EAA">
        <w:t xml:space="preserve"> promptly </w:t>
      </w:r>
      <w:r w:rsidR="00B44F3E">
        <w:t>to requests for information or input.</w:t>
      </w:r>
      <w:r>
        <w:t xml:space="preserve">  </w:t>
      </w:r>
      <w:r w:rsidR="00BE502E">
        <w:t xml:space="preserve">  </w:t>
      </w:r>
      <w:r w:rsidR="00565EAC" w:rsidRPr="00EE1EB9">
        <w:t xml:space="preserve"> </w:t>
      </w:r>
    </w:p>
    <w:p w:rsidR="00565EAC" w:rsidRPr="00EE1EB9" w:rsidRDefault="00565EAC" w:rsidP="00C245F9">
      <w:pPr>
        <w:ind w:left="720"/>
        <w:rPr>
          <w:b/>
        </w:rPr>
      </w:pPr>
    </w:p>
    <w:p w:rsidR="00565EAC" w:rsidRPr="00EE1EB9" w:rsidRDefault="00565EAC" w:rsidP="0071060B">
      <w:pPr>
        <w:rPr>
          <w:b/>
        </w:rPr>
      </w:pPr>
      <w:r w:rsidRPr="00EE1EB9">
        <w:rPr>
          <w:b/>
        </w:rPr>
        <w:t>While in Ghana:</w:t>
      </w:r>
    </w:p>
    <w:p w:rsidR="00565EAC" w:rsidRPr="00F45F3E" w:rsidRDefault="00565EAC" w:rsidP="00F45F3E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F45F3E">
        <w:rPr>
          <w:rFonts w:ascii="Times New Roman" w:hAnsi="Times New Roman"/>
          <w:b/>
        </w:rPr>
        <w:t>D</w:t>
      </w:r>
      <w:r w:rsidR="004778CD" w:rsidRPr="00F45F3E">
        <w:rPr>
          <w:rFonts w:ascii="Times New Roman" w:hAnsi="Times New Roman"/>
          <w:b/>
        </w:rPr>
        <w:t>aily</w:t>
      </w:r>
      <w:r w:rsidRPr="00F45F3E">
        <w:rPr>
          <w:rFonts w:ascii="Times New Roman" w:hAnsi="Times New Roman"/>
          <w:b/>
        </w:rPr>
        <w:t xml:space="preserve"> reflection journal.</w:t>
      </w:r>
      <w:r w:rsidRPr="00F45F3E">
        <w:rPr>
          <w:rFonts w:ascii="Times New Roman" w:hAnsi="Times New Roman"/>
        </w:rPr>
        <w:t xml:space="preserve">  Faculty members will not</w:t>
      </w:r>
      <w:r w:rsidR="00DB6EAA">
        <w:rPr>
          <w:rFonts w:ascii="Times New Roman" w:hAnsi="Times New Roman"/>
        </w:rPr>
        <w:t xml:space="preserve"> read this but may ask you to show them your journal</w:t>
      </w:r>
      <w:r w:rsidRPr="00F45F3E">
        <w:rPr>
          <w:rFonts w:ascii="Times New Roman" w:hAnsi="Times New Roman"/>
        </w:rPr>
        <w:t xml:space="preserve"> to assure that you are taking seriously the task of reflecting on your experiences daily.</w:t>
      </w:r>
    </w:p>
    <w:p w:rsidR="0071060B" w:rsidRPr="00F45F3E" w:rsidRDefault="004778CD" w:rsidP="00F45F3E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F45F3E">
        <w:rPr>
          <w:rFonts w:ascii="Times New Roman" w:hAnsi="Times New Roman"/>
          <w:b/>
        </w:rPr>
        <w:t>Weekly</w:t>
      </w:r>
      <w:r w:rsidR="00565EAC" w:rsidRPr="00F45F3E">
        <w:rPr>
          <w:rFonts w:ascii="Times New Roman" w:hAnsi="Times New Roman"/>
          <w:b/>
        </w:rPr>
        <w:t xml:space="preserve"> reflection </w:t>
      </w:r>
      <w:r w:rsidR="0071060B" w:rsidRPr="00F45F3E">
        <w:rPr>
          <w:rFonts w:ascii="Times New Roman" w:hAnsi="Times New Roman"/>
          <w:b/>
        </w:rPr>
        <w:t>email.</w:t>
      </w:r>
      <w:r w:rsidR="0071060B" w:rsidRPr="00F45F3E">
        <w:rPr>
          <w:rFonts w:ascii="Times New Roman" w:hAnsi="Times New Roman"/>
        </w:rPr>
        <w:t xml:space="preserve">  At least weekly, students will correspond by email with their assigned instructor, to reflect on their experiences of the week.  </w:t>
      </w:r>
    </w:p>
    <w:p w:rsidR="00565EAC" w:rsidRPr="00F45F3E" w:rsidRDefault="004778CD" w:rsidP="0071060B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F45F3E">
        <w:rPr>
          <w:rFonts w:ascii="Times New Roman" w:hAnsi="Times New Roman"/>
          <w:b/>
        </w:rPr>
        <w:t xml:space="preserve">Weekend </w:t>
      </w:r>
      <w:r w:rsidR="00565EAC" w:rsidRPr="00F45F3E">
        <w:rPr>
          <w:rFonts w:ascii="Times New Roman" w:hAnsi="Times New Roman"/>
          <w:b/>
        </w:rPr>
        <w:t>reflection trips</w:t>
      </w:r>
      <w:r w:rsidR="00565EAC" w:rsidRPr="00F45F3E">
        <w:rPr>
          <w:rFonts w:ascii="Times New Roman" w:hAnsi="Times New Roman"/>
        </w:rPr>
        <w:t xml:space="preserve"> will bring all students </w:t>
      </w:r>
      <w:r w:rsidR="0071060B" w:rsidRPr="00F45F3E">
        <w:rPr>
          <w:rFonts w:ascii="Times New Roman" w:hAnsi="Times New Roman"/>
        </w:rPr>
        <w:t>t</w:t>
      </w:r>
      <w:r w:rsidR="00565EAC" w:rsidRPr="00F45F3E">
        <w:rPr>
          <w:rFonts w:ascii="Times New Roman" w:hAnsi="Times New Roman"/>
        </w:rPr>
        <w:t>ogether for educational weekends</w:t>
      </w:r>
      <w:r w:rsidR="00F124CE">
        <w:rPr>
          <w:rFonts w:ascii="Times New Roman" w:hAnsi="Times New Roman"/>
        </w:rPr>
        <w:t xml:space="preserve">.  Attendance </w:t>
      </w:r>
      <w:r w:rsidR="00565EAC" w:rsidRPr="00F45F3E">
        <w:rPr>
          <w:rFonts w:ascii="Times New Roman" w:hAnsi="Times New Roman"/>
        </w:rPr>
        <w:t>is required</w:t>
      </w:r>
      <w:r w:rsidR="00DB6EAA">
        <w:rPr>
          <w:rFonts w:ascii="Times New Roman" w:hAnsi="Times New Roman"/>
        </w:rPr>
        <w:t>.</w:t>
      </w:r>
    </w:p>
    <w:p w:rsidR="00565EAC" w:rsidRPr="00F124CE" w:rsidRDefault="00DB6EAA" w:rsidP="00554C98">
      <w:pPr>
        <w:pStyle w:val="ListParagraph"/>
        <w:numPr>
          <w:ilvl w:val="0"/>
          <w:numId w:val="27"/>
        </w:numPr>
        <w:rPr>
          <w:b/>
        </w:rPr>
      </w:pPr>
      <w:r>
        <w:rPr>
          <w:rFonts w:ascii="Times New Roman" w:hAnsi="Times New Roman"/>
          <w:b/>
        </w:rPr>
        <w:t>By July 27 a</w:t>
      </w:r>
      <w:r w:rsidR="00F124CE" w:rsidRPr="00F124CE">
        <w:rPr>
          <w:rFonts w:ascii="Times New Roman" w:hAnsi="Times New Roman"/>
        </w:rPr>
        <w:t>ll stude</w:t>
      </w:r>
      <w:r>
        <w:rPr>
          <w:rFonts w:ascii="Times New Roman" w:hAnsi="Times New Roman"/>
        </w:rPr>
        <w:t>nts will submit their</w:t>
      </w:r>
      <w:r w:rsidR="00F124CE" w:rsidRPr="00F124CE">
        <w:rPr>
          <w:rFonts w:ascii="Times New Roman" w:hAnsi="Times New Roman"/>
        </w:rPr>
        <w:t xml:space="preserve"> fin</w:t>
      </w:r>
      <w:r w:rsidR="00F124CE">
        <w:rPr>
          <w:rFonts w:ascii="Times New Roman" w:hAnsi="Times New Roman"/>
        </w:rPr>
        <w:t>al paper</w:t>
      </w:r>
      <w:r>
        <w:rPr>
          <w:rFonts w:ascii="Times New Roman" w:hAnsi="Times New Roman"/>
        </w:rPr>
        <w:t xml:space="preserve"> and/or assigned work</w:t>
      </w:r>
      <w:r w:rsidR="00F124CE">
        <w:rPr>
          <w:rFonts w:ascii="Times New Roman" w:hAnsi="Times New Roman"/>
        </w:rPr>
        <w:t xml:space="preserve"> related to t</w:t>
      </w:r>
      <w:r w:rsidR="008F224F">
        <w:rPr>
          <w:rFonts w:ascii="Times New Roman" w:hAnsi="Times New Roman"/>
        </w:rPr>
        <w:t>he</w:t>
      </w:r>
      <w:r w:rsidR="008F224F" w:rsidRPr="008F224F">
        <w:rPr>
          <w:rFonts w:ascii="Times New Roman" w:hAnsi="Times New Roman"/>
          <w:b/>
        </w:rPr>
        <w:t xml:space="preserve"> </w:t>
      </w:r>
      <w:r w:rsidR="008F224F">
        <w:rPr>
          <w:rFonts w:ascii="Times New Roman" w:hAnsi="Times New Roman"/>
          <w:b/>
        </w:rPr>
        <w:t>Weekend Service-Learning project</w:t>
      </w:r>
      <w:r>
        <w:rPr>
          <w:rFonts w:ascii="Times New Roman" w:hAnsi="Times New Roman"/>
        </w:rPr>
        <w:t>, which will be determined and described early in the program.  Students will have</w:t>
      </w:r>
      <w:r w:rsidR="00F124CE">
        <w:rPr>
          <w:rFonts w:ascii="Times New Roman" w:hAnsi="Times New Roman"/>
        </w:rPr>
        <w:t xml:space="preserve"> plenty of time to complete th</w:t>
      </w:r>
      <w:r w:rsidR="008F224F">
        <w:rPr>
          <w:rFonts w:ascii="Times New Roman" w:hAnsi="Times New Roman"/>
        </w:rPr>
        <w:t>is project</w:t>
      </w:r>
      <w:r w:rsidRPr="00DB6EAA">
        <w:rPr>
          <w:rFonts w:ascii="Times New Roman" w:hAnsi="Times New Roman"/>
          <w:b/>
          <w:i/>
        </w:rPr>
        <w:t xml:space="preserve"> </w:t>
      </w:r>
      <w:r w:rsidRPr="00E947D5">
        <w:rPr>
          <w:rFonts w:ascii="Times New Roman" w:hAnsi="Times New Roman"/>
          <w:b/>
          <w:i/>
        </w:rPr>
        <w:t>before they leave Ghana</w:t>
      </w:r>
      <w:r>
        <w:rPr>
          <w:rFonts w:ascii="Times New Roman" w:hAnsi="Times New Roman"/>
        </w:rPr>
        <w:t>.</w:t>
      </w:r>
    </w:p>
    <w:p w:rsidR="00565EAC" w:rsidRPr="00EE1EB9" w:rsidRDefault="00565EAC" w:rsidP="00554C98">
      <w:pPr>
        <w:rPr>
          <w:b/>
        </w:rPr>
      </w:pPr>
      <w:r w:rsidRPr="00EE1EB9">
        <w:rPr>
          <w:b/>
        </w:rPr>
        <w:t xml:space="preserve">Post-Travel Requirements: </w:t>
      </w:r>
    </w:p>
    <w:p w:rsidR="00565EAC" w:rsidRPr="0092677F" w:rsidRDefault="00565EAC" w:rsidP="0092677F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F124CE">
        <w:rPr>
          <w:rFonts w:ascii="Times New Roman" w:hAnsi="Times New Roman"/>
          <w:b/>
        </w:rPr>
        <w:lastRenderedPageBreak/>
        <w:t>By August 31:   S</w:t>
      </w:r>
      <w:r w:rsidRPr="00F124CE">
        <w:rPr>
          <w:rFonts w:ascii="Times New Roman" w:hAnsi="Times New Roman"/>
        </w:rPr>
        <w:t xml:space="preserve">ubmit a Personal Essay that describes one or two experiences that, upon  </w:t>
      </w:r>
      <w:r w:rsidRPr="0092677F">
        <w:rPr>
          <w:rFonts w:ascii="Times New Roman" w:hAnsi="Times New Roman"/>
        </w:rPr>
        <w:t xml:space="preserve">reflection, contributed to your ability to work collaboratively </w:t>
      </w:r>
      <w:r w:rsidR="0092677F">
        <w:rPr>
          <w:rFonts w:ascii="Times New Roman" w:hAnsi="Times New Roman"/>
        </w:rPr>
        <w:t>in an inter-cultural setting or to understand yourself or the world better.</w:t>
      </w:r>
    </w:p>
    <w:p w:rsidR="00565EAC" w:rsidRPr="00F124CE" w:rsidRDefault="00565EAC" w:rsidP="00F124CE">
      <w:pPr>
        <w:pStyle w:val="ListParagraph"/>
        <w:numPr>
          <w:ilvl w:val="1"/>
          <w:numId w:val="28"/>
        </w:numPr>
        <w:rPr>
          <w:rFonts w:ascii="Times New Roman" w:hAnsi="Times New Roman"/>
        </w:rPr>
      </w:pPr>
      <w:r w:rsidRPr="00F124CE">
        <w:rPr>
          <w:rFonts w:ascii="Times New Roman" w:hAnsi="Times New Roman"/>
        </w:rPr>
        <w:t>Learn more about the Personal Essay genre at this link:</w:t>
      </w:r>
    </w:p>
    <w:p w:rsidR="00565EAC" w:rsidRPr="00F124CE" w:rsidRDefault="00565EAC" w:rsidP="0092677F">
      <w:pPr>
        <w:pStyle w:val="ListParagraph"/>
        <w:rPr>
          <w:rFonts w:ascii="Times New Roman" w:hAnsi="Times New Roman"/>
        </w:rPr>
      </w:pPr>
      <w:r w:rsidRPr="00F124CE">
        <w:rPr>
          <w:rFonts w:ascii="Times New Roman" w:hAnsi="Times New Roman"/>
        </w:rPr>
        <w:tab/>
      </w:r>
      <w:hyperlink r:id="rId9" w:tgtFrame="_blank" w:history="1">
        <w:r w:rsidRPr="00F124CE">
          <w:rPr>
            <w:rStyle w:val="Hyperlink"/>
            <w:rFonts w:ascii="Times New Roman" w:hAnsi="Times New Roman"/>
          </w:rPr>
          <w:t>http://davehood59.wordpress.com/2010/05/02/what-is-a-personal-essay/</w:t>
        </w:r>
      </w:hyperlink>
    </w:p>
    <w:p w:rsidR="00565EAC" w:rsidRPr="00F124CE" w:rsidRDefault="00565EAC" w:rsidP="00F124CE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F124CE">
        <w:rPr>
          <w:rFonts w:ascii="Times New Roman" w:hAnsi="Times New Roman"/>
          <w:b/>
        </w:rPr>
        <w:t xml:space="preserve">By August 31:  </w:t>
      </w:r>
      <w:r w:rsidR="00E947D5">
        <w:rPr>
          <w:rFonts w:ascii="Times New Roman" w:hAnsi="Times New Roman"/>
        </w:rPr>
        <w:t>Submit 3-5 ppt slides that you could use for a presentation at the Grant Thornton reception.  Talk with</w:t>
      </w:r>
      <w:r w:rsidR="0092677F">
        <w:rPr>
          <w:rFonts w:ascii="Times New Roman" w:hAnsi="Times New Roman"/>
        </w:rPr>
        <w:t xml:space="preserve"> </w:t>
      </w:r>
      <w:r w:rsidR="00F124CE" w:rsidRPr="00F124CE">
        <w:rPr>
          <w:rFonts w:ascii="Times New Roman" w:hAnsi="Times New Roman"/>
        </w:rPr>
        <w:t xml:space="preserve"> Dr. Kellogg </w:t>
      </w:r>
      <w:r w:rsidR="00E947D5">
        <w:rPr>
          <w:rFonts w:ascii="Times New Roman" w:hAnsi="Times New Roman"/>
        </w:rPr>
        <w:t xml:space="preserve">about what you have in mind.   She </w:t>
      </w:r>
      <w:r w:rsidR="00F124CE" w:rsidRPr="00F124CE">
        <w:rPr>
          <w:rFonts w:ascii="Times New Roman" w:hAnsi="Times New Roman"/>
        </w:rPr>
        <w:t xml:space="preserve">will use these slides as a basis for </w:t>
      </w:r>
      <w:r w:rsidR="00E947D5">
        <w:rPr>
          <w:rFonts w:ascii="Times New Roman" w:hAnsi="Times New Roman"/>
        </w:rPr>
        <w:t xml:space="preserve">finalizing a plan for the reception, so that topics don’t overlap.  </w:t>
      </w:r>
      <w:r w:rsidR="0092677F">
        <w:rPr>
          <w:rFonts w:ascii="Times New Roman" w:hAnsi="Times New Roman"/>
        </w:rPr>
        <w:t xml:space="preserve"> </w:t>
      </w:r>
    </w:p>
    <w:p w:rsidR="00F124CE" w:rsidRPr="00F124CE" w:rsidRDefault="00F124CE" w:rsidP="00F124CE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F124CE">
        <w:rPr>
          <w:rFonts w:ascii="Times New Roman" w:hAnsi="Times New Roman"/>
          <w:b/>
        </w:rPr>
        <w:t xml:space="preserve">September </w:t>
      </w:r>
      <w:r w:rsidR="00E947D5">
        <w:rPr>
          <w:rFonts w:ascii="Times New Roman" w:hAnsi="Times New Roman"/>
          <w:b/>
        </w:rPr>
        <w:t xml:space="preserve">22,  </w:t>
      </w:r>
      <w:r w:rsidRPr="00F124CE">
        <w:rPr>
          <w:rFonts w:ascii="Times New Roman" w:hAnsi="Times New Roman"/>
          <w:b/>
        </w:rPr>
        <w:t xml:space="preserve">2014  </w:t>
      </w:r>
      <w:r w:rsidRPr="00F124CE">
        <w:rPr>
          <w:rFonts w:ascii="Times New Roman" w:hAnsi="Times New Roman"/>
        </w:rPr>
        <w:t>Attend a rehearsal during an Activity Period for the Grant Thornton reception.</w:t>
      </w:r>
    </w:p>
    <w:p w:rsidR="00565EAC" w:rsidRPr="00F124CE" w:rsidRDefault="00580709" w:rsidP="00F124CE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F124CE">
        <w:rPr>
          <w:rFonts w:ascii="Times New Roman" w:hAnsi="Times New Roman"/>
          <w:b/>
        </w:rPr>
        <w:t xml:space="preserve">September </w:t>
      </w:r>
      <w:r w:rsidR="00E947D5">
        <w:rPr>
          <w:rFonts w:ascii="Times New Roman" w:hAnsi="Times New Roman"/>
          <w:b/>
        </w:rPr>
        <w:t>24</w:t>
      </w:r>
      <w:r w:rsidR="007F6524">
        <w:rPr>
          <w:rFonts w:ascii="Times New Roman" w:hAnsi="Times New Roman"/>
          <w:b/>
        </w:rPr>
        <w:t xml:space="preserve">, </w:t>
      </w:r>
      <w:r w:rsidR="00565EAC" w:rsidRPr="00F124CE">
        <w:rPr>
          <w:rFonts w:ascii="Times New Roman" w:hAnsi="Times New Roman"/>
          <w:b/>
        </w:rPr>
        <w:t>201</w:t>
      </w:r>
      <w:r w:rsidR="00F124CE" w:rsidRPr="00F124CE">
        <w:rPr>
          <w:rFonts w:ascii="Times New Roman" w:hAnsi="Times New Roman"/>
          <w:b/>
        </w:rPr>
        <w:t>4</w:t>
      </w:r>
      <w:r w:rsidR="00565EAC" w:rsidRPr="00F124CE">
        <w:rPr>
          <w:rFonts w:ascii="Times New Roman" w:hAnsi="Times New Roman"/>
        </w:rPr>
        <w:t xml:space="preserve"> Grant Thornton Reception to report on your GSR experiences.</w:t>
      </w:r>
      <w:r w:rsidR="00E947D5">
        <w:rPr>
          <w:rFonts w:ascii="Times New Roman" w:hAnsi="Times New Roman"/>
        </w:rPr>
        <w:t xml:space="preserve">  Bring at least</w:t>
      </w:r>
      <w:r w:rsidR="007F6524">
        <w:rPr>
          <w:rFonts w:ascii="Times New Roman" w:hAnsi="Times New Roman"/>
        </w:rPr>
        <w:t xml:space="preserve"> two friends to this event.</w:t>
      </w:r>
      <w:r w:rsidR="00E947D5">
        <w:rPr>
          <w:rFonts w:ascii="Times New Roman" w:hAnsi="Times New Roman"/>
        </w:rPr>
        <w:t xml:space="preserve">  Activity Period:  12:45 – 2.  </w:t>
      </w:r>
    </w:p>
    <w:p w:rsidR="00B83EFE" w:rsidRPr="00EE1EB9" w:rsidRDefault="00B83EFE" w:rsidP="00B51EA1"/>
    <w:p w:rsidR="00565EAC" w:rsidRDefault="00F10E57" w:rsidP="00554C98">
      <w:pPr>
        <w:rPr>
          <w:b/>
          <w:u w:val="single"/>
        </w:rPr>
      </w:pPr>
      <w:r>
        <w:rPr>
          <w:b/>
          <w:u w:val="single"/>
        </w:rPr>
        <w:t xml:space="preserve">INTERNSHIP </w:t>
      </w:r>
      <w:r w:rsidR="002266D6">
        <w:rPr>
          <w:b/>
          <w:u w:val="single"/>
        </w:rPr>
        <w:t xml:space="preserve">COURSE </w:t>
      </w:r>
      <w:r w:rsidRPr="00EE1EB9">
        <w:rPr>
          <w:b/>
          <w:u w:val="single"/>
        </w:rPr>
        <w:t>REQUIREMENTS</w:t>
      </w:r>
    </w:p>
    <w:p w:rsidR="00EE1EB9" w:rsidRPr="00EE1EB9" w:rsidRDefault="00EE1EB9" w:rsidP="00554C98">
      <w:pPr>
        <w:rPr>
          <w:b/>
          <w:u w:val="single"/>
        </w:rPr>
      </w:pPr>
    </w:p>
    <w:p w:rsidR="00565EAC" w:rsidRPr="00EE1EB9" w:rsidRDefault="004778CD" w:rsidP="00971F3B">
      <w:r w:rsidRPr="00EE1EB9">
        <w:t>All student</w:t>
      </w:r>
      <w:r w:rsidR="008F224F">
        <w:t>s will complete requirements 1-4</w:t>
      </w:r>
      <w:r w:rsidRPr="00EE1EB9">
        <w:t xml:space="preserve"> below, and some students will have additional requirements from their departmental internship supervisor.</w:t>
      </w:r>
      <w:r w:rsidR="00565EAC" w:rsidRPr="00EE1EB9">
        <w:t xml:space="preserve">     </w:t>
      </w:r>
    </w:p>
    <w:p w:rsidR="00565EAC" w:rsidRPr="00EE1EB9" w:rsidRDefault="00565EAC" w:rsidP="00971F3B"/>
    <w:p w:rsidR="00565EAC" w:rsidRPr="00EE1EB9" w:rsidRDefault="00565EAC" w:rsidP="00280C16">
      <w:r w:rsidRPr="00EE1EB9">
        <w:rPr>
          <w:b/>
        </w:rPr>
        <w:tab/>
      </w:r>
      <w:r w:rsidRPr="00EE1EB9">
        <w:t xml:space="preserve">1.  Attend </w:t>
      </w:r>
      <w:r w:rsidR="00711A13" w:rsidRPr="00EE1EB9">
        <w:t xml:space="preserve">any </w:t>
      </w:r>
      <w:r w:rsidR="002266D6">
        <w:t>pre-travel</w:t>
      </w:r>
      <w:r w:rsidR="00711A13" w:rsidRPr="00EE1EB9">
        <w:t xml:space="preserve"> </w:t>
      </w:r>
      <w:r w:rsidR="002266D6">
        <w:t>meetings called by your</w:t>
      </w:r>
      <w:r w:rsidRPr="00EE1EB9">
        <w:t xml:space="preserve"> instructor to</w:t>
      </w:r>
      <w:r w:rsidR="00711A13" w:rsidRPr="00EE1EB9">
        <w:t>:</w:t>
      </w:r>
      <w:r w:rsidRPr="00EE1EB9">
        <w:t xml:space="preserve"> </w:t>
      </w:r>
    </w:p>
    <w:p w:rsidR="00565EAC" w:rsidRPr="00EE1EB9" w:rsidRDefault="00565EAC" w:rsidP="00280C16">
      <w:r w:rsidRPr="00EE1EB9">
        <w:tab/>
      </w:r>
      <w:r w:rsidRPr="00EE1EB9">
        <w:tab/>
        <w:t xml:space="preserve">a)  gather together people assigned to the same Partner Organization; </w:t>
      </w:r>
    </w:p>
    <w:p w:rsidR="00565EAC" w:rsidRPr="00EE1EB9" w:rsidRDefault="00565EAC" w:rsidP="00280C16">
      <w:r w:rsidRPr="00EE1EB9">
        <w:tab/>
      </w:r>
      <w:r w:rsidRPr="00EE1EB9">
        <w:tab/>
        <w:t xml:space="preserve">b) introduce you to interns previously assigned to the same Partner Organization; </w:t>
      </w:r>
    </w:p>
    <w:p w:rsidR="00565EAC" w:rsidRPr="00EE1EB9" w:rsidRDefault="00565EAC" w:rsidP="00280C16">
      <w:r w:rsidRPr="00EE1EB9">
        <w:tab/>
      </w:r>
      <w:r w:rsidRPr="00EE1EB9">
        <w:tab/>
        <w:t xml:space="preserve">c) meet with you individually. </w:t>
      </w:r>
    </w:p>
    <w:p w:rsidR="00E1725B" w:rsidRPr="00EE1EB9" w:rsidRDefault="00565EAC" w:rsidP="002266D6">
      <w:pPr>
        <w:ind w:left="720"/>
      </w:pPr>
      <w:r w:rsidRPr="00EE1EB9">
        <w:t xml:space="preserve">2.  Have a phone conversation with </w:t>
      </w:r>
      <w:r w:rsidR="00711A13" w:rsidRPr="00EE1EB9">
        <w:t>your Partner Organization and Host Family, if applicable.</w:t>
      </w:r>
      <w:r w:rsidRPr="00EE1EB9">
        <w:t xml:space="preserve"> </w:t>
      </w:r>
      <w:r w:rsidR="00F10E57">
        <w:t>3</w:t>
      </w:r>
      <w:r w:rsidRPr="00EE1EB9">
        <w:t xml:space="preserve">.  Keep a </w:t>
      </w:r>
      <w:r w:rsidR="00E1725B" w:rsidRPr="00EE1EB9">
        <w:rPr>
          <w:b/>
          <w:u w:val="single"/>
        </w:rPr>
        <w:t>Daily Work L</w:t>
      </w:r>
      <w:r w:rsidRPr="00EE1EB9">
        <w:rPr>
          <w:b/>
          <w:u w:val="single"/>
        </w:rPr>
        <w:t>og</w:t>
      </w:r>
      <w:r w:rsidRPr="00EE1EB9">
        <w:rPr>
          <w:b/>
        </w:rPr>
        <w:t xml:space="preserve"> </w:t>
      </w:r>
      <w:r w:rsidRPr="00EE1EB9">
        <w:t>to document and keep track of how you are spending your time.</w:t>
      </w:r>
    </w:p>
    <w:p w:rsidR="00565EAC" w:rsidRPr="00F10E57" w:rsidRDefault="002266D6" w:rsidP="00F10E57">
      <w:pPr>
        <w:ind w:left="720"/>
      </w:pPr>
      <w:r>
        <w:t>4</w:t>
      </w:r>
      <w:r w:rsidR="00565EAC" w:rsidRPr="00EE1EB9">
        <w:t>.  Arrive at your work site daily</w:t>
      </w:r>
      <w:r w:rsidR="00F10E57">
        <w:t xml:space="preserve"> and complete</w:t>
      </w:r>
      <w:r w:rsidR="00565EAC" w:rsidRPr="00EE1EB9">
        <w:t xml:space="preserve"> </w:t>
      </w:r>
      <w:r w:rsidR="00711A13" w:rsidRPr="00EE1EB9">
        <w:t>tas</w:t>
      </w:r>
      <w:r w:rsidR="00F10E57">
        <w:t>ks and projects as assigned.</w:t>
      </w:r>
    </w:p>
    <w:p w:rsidR="004778CD" w:rsidRPr="00EE1EB9" w:rsidRDefault="004778CD" w:rsidP="004778CD">
      <w:pPr>
        <w:ind w:left="720"/>
        <w:rPr>
          <w:b/>
        </w:rPr>
      </w:pPr>
    </w:p>
    <w:p w:rsidR="00EE1EB9" w:rsidRDefault="00EE1EB9" w:rsidP="00554C98">
      <w:r>
        <w:rPr>
          <w:b/>
          <w:u w:val="single"/>
        </w:rPr>
        <w:t>Course Fee</w:t>
      </w:r>
      <w:r w:rsidR="002266D6" w:rsidRPr="002266D6">
        <w:rPr>
          <w:b/>
        </w:rPr>
        <w:t xml:space="preserve"> </w:t>
      </w:r>
    </w:p>
    <w:p w:rsidR="00F00A01" w:rsidRPr="00EE1EB9" w:rsidRDefault="00F00A01" w:rsidP="00554C98">
      <w:pPr>
        <w:rPr>
          <w:b/>
          <w:u w:val="single"/>
        </w:rPr>
      </w:pPr>
    </w:p>
    <w:p w:rsidR="00565EAC" w:rsidRPr="00F00A01" w:rsidRDefault="002266D6" w:rsidP="00554C98">
      <w:r w:rsidRPr="00F00A01">
        <w:t xml:space="preserve">The </w:t>
      </w:r>
      <w:r w:rsidR="00711A13" w:rsidRPr="00F00A01">
        <w:t>course fee</w:t>
      </w:r>
      <w:r w:rsidR="00F00A01">
        <w:t xml:space="preserve"> of $6300</w:t>
      </w:r>
      <w:r w:rsidR="00EB1879">
        <w:t xml:space="preserve"> </w:t>
      </w:r>
      <w:r w:rsidR="00F00A01">
        <w:t xml:space="preserve">is </w:t>
      </w:r>
      <w:r w:rsidR="00EB1879">
        <w:t>to be paid in full by May 15.</w:t>
      </w:r>
      <w:r w:rsidR="008F224F">
        <w:t xml:space="preserve">  Students are responsible for purchasing their own airline ticket to Accra, departing from the airport of their choosing, and arriving on May 28.</w:t>
      </w:r>
    </w:p>
    <w:p w:rsidR="00565EAC" w:rsidRPr="00F00A01" w:rsidRDefault="00565EAC" w:rsidP="00F00A0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00A01">
        <w:rPr>
          <w:rFonts w:ascii="Times New Roman" w:hAnsi="Times New Roman"/>
          <w:sz w:val="24"/>
          <w:szCs w:val="24"/>
        </w:rPr>
        <w:t>Lodging</w:t>
      </w:r>
      <w:r w:rsidR="007F6524" w:rsidRPr="00F00A01">
        <w:rPr>
          <w:rFonts w:ascii="Times New Roman" w:hAnsi="Times New Roman"/>
          <w:sz w:val="24"/>
          <w:szCs w:val="24"/>
        </w:rPr>
        <w:t xml:space="preserve"> in</w:t>
      </w:r>
      <w:r w:rsidR="002266D6" w:rsidRPr="00F00A01">
        <w:rPr>
          <w:rFonts w:ascii="Times New Roman" w:hAnsi="Times New Roman"/>
          <w:sz w:val="24"/>
          <w:szCs w:val="24"/>
        </w:rPr>
        <w:t xml:space="preserve"> homestays (Accra) or guest houses</w:t>
      </w:r>
      <w:r w:rsidR="00F10E57" w:rsidRPr="00F00A01">
        <w:rPr>
          <w:rFonts w:ascii="Times New Roman" w:hAnsi="Times New Roman"/>
          <w:sz w:val="24"/>
          <w:szCs w:val="24"/>
        </w:rPr>
        <w:t xml:space="preserve"> </w:t>
      </w:r>
      <w:r w:rsidR="002266D6" w:rsidRPr="00F00A01">
        <w:rPr>
          <w:rFonts w:ascii="Times New Roman" w:hAnsi="Times New Roman"/>
          <w:sz w:val="24"/>
          <w:szCs w:val="24"/>
        </w:rPr>
        <w:t>(rural areas)</w:t>
      </w:r>
      <w:r w:rsidR="00F00A01">
        <w:rPr>
          <w:rFonts w:ascii="Times New Roman" w:hAnsi="Times New Roman"/>
          <w:sz w:val="24"/>
          <w:szCs w:val="24"/>
        </w:rPr>
        <w:t xml:space="preserve">, with </w:t>
      </w:r>
      <w:r w:rsidR="00EB1879">
        <w:rPr>
          <w:rFonts w:ascii="Times New Roman" w:hAnsi="Times New Roman"/>
          <w:sz w:val="24"/>
          <w:szCs w:val="24"/>
        </w:rPr>
        <w:t>most</w:t>
      </w:r>
      <w:r w:rsidR="00F00A01">
        <w:rPr>
          <w:rFonts w:ascii="Times New Roman" w:hAnsi="Times New Roman"/>
          <w:sz w:val="24"/>
          <w:szCs w:val="24"/>
        </w:rPr>
        <w:t xml:space="preserve"> meals included.</w:t>
      </w:r>
    </w:p>
    <w:p w:rsidR="00F00A01" w:rsidRDefault="00565EAC" w:rsidP="00F00A01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00A01">
        <w:rPr>
          <w:rFonts w:ascii="Times New Roman" w:hAnsi="Times New Roman"/>
          <w:sz w:val="24"/>
          <w:szCs w:val="24"/>
        </w:rPr>
        <w:t>Meals, lodging an</w:t>
      </w:r>
      <w:r w:rsidR="002266D6" w:rsidRPr="00F00A01">
        <w:rPr>
          <w:rFonts w:ascii="Times New Roman" w:hAnsi="Times New Roman"/>
          <w:sz w:val="24"/>
          <w:szCs w:val="24"/>
        </w:rPr>
        <w:t>d all gro</w:t>
      </w:r>
      <w:r w:rsidR="00F00A01">
        <w:rPr>
          <w:rFonts w:ascii="Times New Roman" w:hAnsi="Times New Roman"/>
          <w:sz w:val="24"/>
          <w:szCs w:val="24"/>
        </w:rPr>
        <w:t>und transportation for educational weekends and service-learning project.</w:t>
      </w:r>
      <w:r w:rsidR="00F00A01" w:rsidRPr="00F00A01">
        <w:rPr>
          <w:rFonts w:ascii="Times New Roman" w:hAnsi="Times New Roman"/>
          <w:sz w:val="24"/>
          <w:szCs w:val="24"/>
        </w:rPr>
        <w:t xml:space="preserve">  </w:t>
      </w:r>
      <w:r w:rsidRPr="00F00A01">
        <w:rPr>
          <w:rFonts w:ascii="Times New Roman" w:hAnsi="Times New Roman"/>
          <w:sz w:val="24"/>
          <w:szCs w:val="24"/>
        </w:rPr>
        <w:t>We use hotels and inns for weekend trips, and house students in doubles.  Bentley covers all meals</w:t>
      </w:r>
      <w:r w:rsidR="002266D6" w:rsidRPr="00F00A01">
        <w:rPr>
          <w:rFonts w:ascii="Times New Roman" w:hAnsi="Times New Roman"/>
          <w:sz w:val="24"/>
          <w:szCs w:val="24"/>
        </w:rPr>
        <w:t>, but not alcoholic beverages,</w:t>
      </w:r>
      <w:r w:rsidRPr="00F00A01">
        <w:rPr>
          <w:rFonts w:ascii="Times New Roman" w:hAnsi="Times New Roman"/>
          <w:sz w:val="24"/>
          <w:szCs w:val="24"/>
        </w:rPr>
        <w:t xml:space="preserve"> when the </w:t>
      </w:r>
      <w:r w:rsidR="002266D6" w:rsidRPr="00F00A01">
        <w:rPr>
          <w:rFonts w:ascii="Times New Roman" w:hAnsi="Times New Roman"/>
          <w:sz w:val="24"/>
          <w:szCs w:val="24"/>
        </w:rPr>
        <w:t xml:space="preserve">whole </w:t>
      </w:r>
      <w:r w:rsidRPr="00F00A01">
        <w:rPr>
          <w:rFonts w:ascii="Times New Roman" w:hAnsi="Times New Roman"/>
          <w:sz w:val="24"/>
          <w:szCs w:val="24"/>
        </w:rPr>
        <w:t>class is together,</w:t>
      </w:r>
    </w:p>
    <w:p w:rsidR="00D32FC8" w:rsidRPr="00EB1879" w:rsidRDefault="00711A13" w:rsidP="00554C9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00A01">
        <w:rPr>
          <w:rFonts w:ascii="Times New Roman" w:hAnsi="Times New Roman"/>
          <w:sz w:val="24"/>
          <w:szCs w:val="24"/>
        </w:rPr>
        <w:t xml:space="preserve"> Visa application fee if you </w:t>
      </w:r>
      <w:r w:rsidR="00565EAC" w:rsidRPr="00F00A01">
        <w:rPr>
          <w:rFonts w:ascii="Times New Roman" w:hAnsi="Times New Roman"/>
          <w:sz w:val="24"/>
          <w:szCs w:val="24"/>
        </w:rPr>
        <w:t xml:space="preserve">submit </w:t>
      </w:r>
      <w:r w:rsidRPr="00F00A01">
        <w:rPr>
          <w:rFonts w:ascii="Times New Roman" w:hAnsi="Times New Roman"/>
          <w:sz w:val="24"/>
          <w:szCs w:val="24"/>
        </w:rPr>
        <w:t>application</w:t>
      </w:r>
      <w:r w:rsidR="00565EAC" w:rsidRPr="00F00A01">
        <w:rPr>
          <w:rFonts w:ascii="Times New Roman" w:hAnsi="Times New Roman"/>
          <w:sz w:val="24"/>
          <w:szCs w:val="24"/>
        </w:rPr>
        <w:t xml:space="preserve"> materials </w:t>
      </w:r>
      <w:r w:rsidR="001E5209" w:rsidRPr="00F00A01">
        <w:rPr>
          <w:rFonts w:ascii="Times New Roman" w:hAnsi="Times New Roman"/>
          <w:sz w:val="24"/>
          <w:szCs w:val="24"/>
        </w:rPr>
        <w:t xml:space="preserve">to the Cronin Office </w:t>
      </w:r>
      <w:r w:rsidR="00565EAC" w:rsidRPr="00F00A01">
        <w:rPr>
          <w:rFonts w:ascii="Times New Roman" w:hAnsi="Times New Roman"/>
          <w:sz w:val="24"/>
          <w:szCs w:val="24"/>
        </w:rPr>
        <w:t>by</w:t>
      </w:r>
      <w:r w:rsidR="00565EAC" w:rsidRPr="00F00A01">
        <w:rPr>
          <w:rFonts w:ascii="Times New Roman" w:hAnsi="Times New Roman"/>
          <w:b/>
          <w:sz w:val="24"/>
          <w:szCs w:val="24"/>
        </w:rPr>
        <w:t xml:space="preserve"> March </w:t>
      </w:r>
      <w:r w:rsidR="00E947D5" w:rsidRPr="00F00A01">
        <w:rPr>
          <w:rFonts w:ascii="Times New Roman" w:hAnsi="Times New Roman"/>
          <w:b/>
          <w:sz w:val="24"/>
          <w:szCs w:val="24"/>
        </w:rPr>
        <w:t>25</w:t>
      </w:r>
      <w:r w:rsidR="00565EAC" w:rsidRPr="00F00A01">
        <w:rPr>
          <w:rFonts w:ascii="Times New Roman" w:hAnsi="Times New Roman"/>
          <w:b/>
          <w:sz w:val="24"/>
          <w:szCs w:val="24"/>
        </w:rPr>
        <w:t>.</w:t>
      </w:r>
      <w:r w:rsidR="001E5209" w:rsidRPr="00F00A01">
        <w:rPr>
          <w:rFonts w:ascii="Times New Roman" w:hAnsi="Times New Roman"/>
          <w:sz w:val="24"/>
          <w:szCs w:val="24"/>
        </w:rPr>
        <w:t xml:space="preserve">  </w:t>
      </w:r>
      <w:r w:rsidR="00565EAC" w:rsidRPr="00F00A01">
        <w:rPr>
          <w:rFonts w:ascii="Times New Roman" w:hAnsi="Times New Roman"/>
          <w:sz w:val="24"/>
          <w:szCs w:val="24"/>
        </w:rPr>
        <w:t xml:space="preserve">Students </w:t>
      </w:r>
      <w:r w:rsidR="00F10E57" w:rsidRPr="00F00A01">
        <w:rPr>
          <w:rFonts w:ascii="Times New Roman" w:hAnsi="Times New Roman"/>
          <w:sz w:val="24"/>
          <w:szCs w:val="24"/>
        </w:rPr>
        <w:t>must</w:t>
      </w:r>
      <w:r w:rsidR="00565EAC" w:rsidRPr="00F00A01">
        <w:rPr>
          <w:rFonts w:ascii="Times New Roman" w:hAnsi="Times New Roman"/>
          <w:sz w:val="24"/>
          <w:szCs w:val="24"/>
        </w:rPr>
        <w:t xml:space="preserve"> </w:t>
      </w:r>
      <w:r w:rsidR="00F10E57" w:rsidRPr="00F00A01">
        <w:rPr>
          <w:rFonts w:ascii="Times New Roman" w:hAnsi="Times New Roman"/>
          <w:sz w:val="24"/>
          <w:szCs w:val="24"/>
        </w:rPr>
        <w:t>apply</w:t>
      </w:r>
      <w:r w:rsidR="00565EAC" w:rsidRPr="00F00A01">
        <w:rPr>
          <w:rFonts w:ascii="Times New Roman" w:hAnsi="Times New Roman"/>
          <w:sz w:val="24"/>
          <w:szCs w:val="24"/>
        </w:rPr>
        <w:t xml:space="preserve"> individually, at their own expense, if they </w:t>
      </w:r>
      <w:r w:rsidR="00F10E57" w:rsidRPr="00F00A01">
        <w:rPr>
          <w:rFonts w:ascii="Times New Roman" w:hAnsi="Times New Roman"/>
          <w:sz w:val="24"/>
          <w:szCs w:val="24"/>
        </w:rPr>
        <w:t>do not</w:t>
      </w:r>
      <w:r w:rsidR="00565EAC" w:rsidRPr="00F00A01">
        <w:rPr>
          <w:rFonts w:ascii="Times New Roman" w:hAnsi="Times New Roman"/>
          <w:sz w:val="24"/>
          <w:szCs w:val="24"/>
        </w:rPr>
        <w:t xml:space="preserve"> get their passport, signed visa application form, and 2 photos submitted </w:t>
      </w:r>
      <w:r w:rsidR="00E947D5" w:rsidRPr="00F00A01">
        <w:rPr>
          <w:rFonts w:ascii="Times New Roman" w:hAnsi="Times New Roman"/>
          <w:sz w:val="24"/>
          <w:szCs w:val="24"/>
        </w:rPr>
        <w:t>to the Cronin Office by March 25</w:t>
      </w:r>
      <w:r w:rsidR="00565EAC" w:rsidRPr="00F00A01">
        <w:rPr>
          <w:rFonts w:ascii="Times New Roman" w:hAnsi="Times New Roman"/>
          <w:sz w:val="24"/>
          <w:szCs w:val="24"/>
        </w:rPr>
        <w:t>.</w:t>
      </w:r>
    </w:p>
    <w:p w:rsidR="00565EAC" w:rsidRPr="00EE1EB9" w:rsidRDefault="00157AB1" w:rsidP="00554C98">
      <w:pPr>
        <w:rPr>
          <w:b/>
          <w:u w:val="single"/>
        </w:rPr>
      </w:pPr>
      <w:r w:rsidRPr="00EE1EB9">
        <w:rPr>
          <w:b/>
          <w:u w:val="single"/>
        </w:rPr>
        <w:t>Sources of Financial Support</w:t>
      </w:r>
      <w:r w:rsidR="00565EAC" w:rsidRPr="00EE1EB9">
        <w:rPr>
          <w:b/>
          <w:u w:val="single"/>
        </w:rPr>
        <w:t xml:space="preserve"> </w:t>
      </w:r>
    </w:p>
    <w:p w:rsidR="00157AB1" w:rsidRPr="00EE1EB9" w:rsidRDefault="00157AB1" w:rsidP="00554C98">
      <w:pPr>
        <w:rPr>
          <w:b/>
          <w:u w:val="single"/>
        </w:rPr>
      </w:pPr>
    </w:p>
    <w:p w:rsidR="007F6524" w:rsidRPr="007F6524" w:rsidRDefault="00226CE2" w:rsidP="007F6524">
      <w:pPr>
        <w:numPr>
          <w:ilvl w:val="0"/>
          <w:numId w:val="16"/>
        </w:numPr>
      </w:pPr>
      <w:r w:rsidRPr="00EE1EB9">
        <w:rPr>
          <w:b/>
          <w:bCs/>
        </w:rPr>
        <w:t xml:space="preserve">Grant Thornton Global Social Responsibility </w:t>
      </w:r>
      <w:r w:rsidR="004F5F5F">
        <w:rPr>
          <w:b/>
          <w:bCs/>
        </w:rPr>
        <w:t>Award</w:t>
      </w:r>
      <w:r w:rsidRPr="00EE1EB9">
        <w:rPr>
          <w:b/>
          <w:bCs/>
        </w:rPr>
        <w:t>:</w:t>
      </w:r>
      <w:r w:rsidRPr="00EE1EB9">
        <w:t xml:space="preserve">  Students </w:t>
      </w:r>
      <w:r w:rsidR="008F224F">
        <w:t xml:space="preserve">completing internships with Bentley’s not for profit Partner organizations in Ghana </w:t>
      </w:r>
      <w:r w:rsidRPr="00EE1EB9">
        <w:t>will receive a $1,000 stipend</w:t>
      </w:r>
      <w:r w:rsidR="004F5F5F">
        <w:t xml:space="preserve"> (in lieu of summer income) </w:t>
      </w:r>
      <w:r w:rsidR="00CA10D9">
        <w:t xml:space="preserve">from Grant Thornton </w:t>
      </w:r>
      <w:r w:rsidR="00E947D5">
        <w:t>o</w:t>
      </w:r>
      <w:r w:rsidR="00157AB1" w:rsidRPr="00EE1EB9">
        <w:t>n September</w:t>
      </w:r>
      <w:r w:rsidR="00E947D5">
        <w:t xml:space="preserve"> 24</w:t>
      </w:r>
      <w:r w:rsidR="00157AB1" w:rsidRPr="00EE1EB9">
        <w:t xml:space="preserve">, </w:t>
      </w:r>
      <w:r w:rsidR="00F10E57">
        <w:t>assuming they have completed</w:t>
      </w:r>
      <w:r w:rsidRPr="00EE1EB9">
        <w:t xml:space="preserve"> the six-credit program.</w:t>
      </w:r>
    </w:p>
    <w:p w:rsidR="00157AB1" w:rsidRPr="004F5F5F" w:rsidRDefault="00E947D5" w:rsidP="00554C98">
      <w:pPr>
        <w:numPr>
          <w:ilvl w:val="0"/>
          <w:numId w:val="16"/>
        </w:numPr>
      </w:pPr>
      <w:r>
        <w:rPr>
          <w:b/>
          <w:bCs/>
        </w:rPr>
        <w:t xml:space="preserve">Grant Thornton Micro-Finance Internship:  </w:t>
      </w:r>
      <w:r w:rsidR="008F224F">
        <w:rPr>
          <w:bCs/>
        </w:rPr>
        <w:t>US Citizens and permanent residents</w:t>
      </w:r>
      <w:r w:rsidR="004F5F5F">
        <w:rPr>
          <w:bCs/>
        </w:rPr>
        <w:t xml:space="preserve"> may apply</w:t>
      </w:r>
      <w:r>
        <w:rPr>
          <w:bCs/>
        </w:rPr>
        <w:t xml:space="preserve"> </w:t>
      </w:r>
      <w:r w:rsidR="00F10E57">
        <w:rPr>
          <w:bCs/>
        </w:rPr>
        <w:t xml:space="preserve">for this </w:t>
      </w:r>
      <w:r w:rsidR="008F224F">
        <w:rPr>
          <w:bCs/>
        </w:rPr>
        <w:t>$6300 scholarship</w:t>
      </w:r>
      <w:r w:rsidR="004F5F5F">
        <w:rPr>
          <w:bCs/>
        </w:rPr>
        <w:t>.  The selected student</w:t>
      </w:r>
      <w:r w:rsidR="00F10E57">
        <w:rPr>
          <w:bCs/>
        </w:rPr>
        <w:t xml:space="preserve"> </w:t>
      </w:r>
      <w:r>
        <w:rPr>
          <w:bCs/>
        </w:rPr>
        <w:t xml:space="preserve">will spend about two weeks with each of our </w:t>
      </w:r>
      <w:r w:rsidR="00CA10D9">
        <w:rPr>
          <w:bCs/>
        </w:rPr>
        <w:t>Partners</w:t>
      </w:r>
      <w:r>
        <w:rPr>
          <w:bCs/>
        </w:rPr>
        <w:t xml:space="preserve"> </w:t>
      </w:r>
      <w:r w:rsidR="008F224F">
        <w:rPr>
          <w:bCs/>
        </w:rPr>
        <w:t xml:space="preserve">who have microfinance funds from Bentley, </w:t>
      </w:r>
      <w:r w:rsidR="004F5F5F">
        <w:rPr>
          <w:bCs/>
        </w:rPr>
        <w:t>and</w:t>
      </w:r>
      <w:r>
        <w:rPr>
          <w:bCs/>
        </w:rPr>
        <w:t xml:space="preserve"> </w:t>
      </w:r>
      <w:r w:rsidR="008F224F">
        <w:rPr>
          <w:bCs/>
        </w:rPr>
        <w:t>the intern will</w:t>
      </w:r>
      <w:r>
        <w:rPr>
          <w:bCs/>
        </w:rPr>
        <w:t xml:space="preserve"> be responsible for</w:t>
      </w:r>
      <w:r w:rsidR="004F5F5F">
        <w:rPr>
          <w:bCs/>
        </w:rPr>
        <w:t xml:space="preserve"> overseeing the</w:t>
      </w:r>
      <w:r w:rsidR="008F224F">
        <w:rPr>
          <w:bCs/>
        </w:rPr>
        <w:t xml:space="preserve"> BMG/Ghana microfinance program, </w:t>
      </w:r>
      <w:r w:rsidR="00CA10D9">
        <w:rPr>
          <w:bCs/>
        </w:rPr>
        <w:t xml:space="preserve">writing the </w:t>
      </w:r>
      <w:r w:rsidR="004F5F5F">
        <w:rPr>
          <w:bCs/>
        </w:rPr>
        <w:t xml:space="preserve">BMG/Ghana annual report to the </w:t>
      </w:r>
      <w:r>
        <w:rPr>
          <w:bCs/>
        </w:rPr>
        <w:t>Bentley</w:t>
      </w:r>
      <w:r w:rsidR="008F224F">
        <w:rPr>
          <w:bCs/>
        </w:rPr>
        <w:t xml:space="preserve"> Microfinance Group, and overseeing the project during the 2014-15 academic year.</w:t>
      </w:r>
    </w:p>
    <w:p w:rsidR="004F5F5F" w:rsidRPr="00EE1EB9" w:rsidRDefault="004F5F5F" w:rsidP="004F5F5F">
      <w:pPr>
        <w:numPr>
          <w:ilvl w:val="0"/>
          <w:numId w:val="16"/>
        </w:numPr>
      </w:pPr>
      <w:r w:rsidRPr="00EE1EB9">
        <w:rPr>
          <w:b/>
          <w:bCs/>
        </w:rPr>
        <w:lastRenderedPageBreak/>
        <w:t xml:space="preserve">Santander Awards:  </w:t>
      </w:r>
      <w:r w:rsidRPr="00EE1EB9">
        <w:t xml:space="preserve">US citizens </w:t>
      </w:r>
      <w:r w:rsidR="008F224F">
        <w:t>and</w:t>
      </w:r>
      <w:r>
        <w:t xml:space="preserve"> permanent residents with a FAFSA on file with the Financial Aid office</w:t>
      </w:r>
      <w:r w:rsidRPr="00EE1EB9">
        <w:t xml:space="preserve"> may apply for a Santander Award of up to $</w:t>
      </w:r>
      <w:r w:rsidRPr="00243927">
        <w:t>3,000</w:t>
      </w:r>
      <w:r w:rsidRPr="00EE1EB9">
        <w:t xml:space="preserve"> by going to </w:t>
      </w:r>
      <w:r>
        <w:t xml:space="preserve">the website for the Cronin Office of International Education.  Students must apply for both the </w:t>
      </w:r>
      <w:r w:rsidR="002266D6">
        <w:t xml:space="preserve">Ghana </w:t>
      </w:r>
      <w:r>
        <w:t>summer program and the Santander Award at the same time.</w:t>
      </w:r>
    </w:p>
    <w:p w:rsidR="00B51EA1" w:rsidRPr="00EE1EB9" w:rsidRDefault="00B51EA1" w:rsidP="00157AB1">
      <w:pPr>
        <w:rPr>
          <w:b/>
          <w:u w:val="single"/>
        </w:rPr>
      </w:pPr>
    </w:p>
    <w:p w:rsidR="00923B73" w:rsidRPr="00EE1EB9" w:rsidRDefault="00EE1EB9" w:rsidP="001E5209">
      <w:pPr>
        <w:rPr>
          <w:b/>
          <w:u w:val="single"/>
        </w:rPr>
      </w:pPr>
      <w:r>
        <w:rPr>
          <w:b/>
          <w:u w:val="single"/>
        </w:rPr>
        <w:t>Important Dates</w:t>
      </w:r>
    </w:p>
    <w:p w:rsidR="00B51EA1" w:rsidRPr="00EE1EB9" w:rsidRDefault="00B51EA1" w:rsidP="001E5209">
      <w:pPr>
        <w:rPr>
          <w:b/>
          <w:u w:val="single"/>
        </w:rPr>
      </w:pPr>
    </w:p>
    <w:p w:rsidR="00F816DC" w:rsidRPr="00EE1EB9" w:rsidRDefault="00EA6671" w:rsidP="00F816DC">
      <w:r>
        <w:rPr>
          <w:b/>
        </w:rPr>
        <w:t>February 7</w:t>
      </w:r>
      <w:r w:rsidR="00923B73" w:rsidRPr="00EE1EB9">
        <w:rPr>
          <w:b/>
        </w:rPr>
        <w:t>:  Applications Open</w:t>
      </w:r>
      <w:r w:rsidR="00B51EA1" w:rsidRPr="00EE1EB9">
        <w:rPr>
          <w:b/>
        </w:rPr>
        <w:t>.</w:t>
      </w:r>
      <w:r w:rsidR="00923B73" w:rsidRPr="00EE1EB9">
        <w:rPr>
          <w:b/>
        </w:rPr>
        <w:t xml:space="preserve">  </w:t>
      </w:r>
      <w:r w:rsidR="00F816DC" w:rsidRPr="00EE1EB9">
        <w:t>Complete the application in full, including your “letter of intent</w:t>
      </w:r>
      <w:r w:rsidR="00A42CC1" w:rsidRPr="00EE1EB9">
        <w:t>” and</w:t>
      </w:r>
      <w:r w:rsidR="00F816DC" w:rsidRPr="00EE1EB9">
        <w:t xml:space="preserve"> $500 deposit.  Be sure and indicate whether you are </w:t>
      </w:r>
      <w:r>
        <w:t xml:space="preserve">applying for a not for profit internship or </w:t>
      </w:r>
      <w:r w:rsidR="00F816DC" w:rsidRPr="00EE1EB9">
        <w:t>an accounting internship</w:t>
      </w:r>
      <w:r>
        <w:t>.</w:t>
      </w:r>
      <w:r w:rsidR="00923B73" w:rsidRPr="00EE1EB9">
        <w:t xml:space="preserve"> You may then schedule an interview</w:t>
      </w:r>
      <w:r w:rsidR="001A47CB">
        <w:t xml:space="preserve"> with Diane Kellogg.</w:t>
      </w:r>
      <w:r w:rsidR="00A42CC1" w:rsidRPr="00EE1EB9">
        <w:t xml:space="preserve"> </w:t>
      </w:r>
    </w:p>
    <w:p w:rsidR="00F816DC" w:rsidRPr="00EE1EB9" w:rsidRDefault="00F816DC" w:rsidP="001E5209"/>
    <w:p w:rsidR="00F816DC" w:rsidRPr="00EE1EB9" w:rsidRDefault="00EA6671" w:rsidP="00F816DC">
      <w:pPr>
        <w:rPr>
          <w:b/>
        </w:rPr>
      </w:pPr>
      <w:r>
        <w:rPr>
          <w:b/>
        </w:rPr>
        <w:t>February 28</w:t>
      </w:r>
      <w:r w:rsidR="00711A13" w:rsidRPr="00EE1EB9">
        <w:rPr>
          <w:b/>
        </w:rPr>
        <w:t xml:space="preserve">:   </w:t>
      </w:r>
      <w:r w:rsidR="00B51EA1" w:rsidRPr="00EE1EB9">
        <w:rPr>
          <w:b/>
        </w:rPr>
        <w:t xml:space="preserve">Application </w:t>
      </w:r>
      <w:r w:rsidR="00F816DC" w:rsidRPr="00EE1EB9">
        <w:rPr>
          <w:b/>
        </w:rPr>
        <w:t>Deadline</w:t>
      </w:r>
      <w:r w:rsidR="00CA10D9">
        <w:rPr>
          <w:b/>
        </w:rPr>
        <w:t xml:space="preserve"> (for Ghana Program and for Santander Awards)</w:t>
      </w:r>
    </w:p>
    <w:p w:rsidR="00F816DC" w:rsidRPr="00EE1EB9" w:rsidRDefault="00EE1EB9" w:rsidP="00F816DC">
      <w:pPr>
        <w:rPr>
          <w:b/>
        </w:rPr>
      </w:pPr>
      <w:r w:rsidRPr="00EE1EB9">
        <w:t>Award d</w:t>
      </w:r>
      <w:r w:rsidR="00F816DC" w:rsidRPr="00EE1EB9">
        <w:t>ecisions will be</w:t>
      </w:r>
      <w:r w:rsidR="00923B73" w:rsidRPr="00EE1EB9">
        <w:t xml:space="preserve"> announced </w:t>
      </w:r>
      <w:r w:rsidR="00711A13" w:rsidRPr="00EE1EB9">
        <w:t xml:space="preserve">no later than </w:t>
      </w:r>
      <w:r w:rsidR="00CA10D9">
        <w:t>February 28</w:t>
      </w:r>
      <w:r w:rsidR="00157AB1" w:rsidRPr="00EE1EB9">
        <w:t>.</w:t>
      </w:r>
    </w:p>
    <w:p w:rsidR="00F816DC" w:rsidRPr="00EE1EB9" w:rsidRDefault="00F816DC" w:rsidP="001E5209">
      <w:pPr>
        <w:rPr>
          <w:b/>
        </w:rPr>
      </w:pPr>
    </w:p>
    <w:p w:rsidR="001E5209" w:rsidRDefault="00EA6671" w:rsidP="001E5209">
      <w:pPr>
        <w:rPr>
          <w:b/>
        </w:rPr>
      </w:pPr>
      <w:r>
        <w:rPr>
          <w:b/>
        </w:rPr>
        <w:t>March 7</w:t>
      </w:r>
      <w:r w:rsidR="00711A13" w:rsidRPr="00EE1EB9">
        <w:rPr>
          <w:b/>
        </w:rPr>
        <w:t xml:space="preserve">:  </w:t>
      </w:r>
      <w:r w:rsidRPr="00EA6671">
        <w:t xml:space="preserve">Decisions </w:t>
      </w:r>
      <w:r w:rsidR="00880A0F">
        <w:t xml:space="preserve">will be </w:t>
      </w:r>
      <w:r w:rsidRPr="00EA6671">
        <w:t>ann</w:t>
      </w:r>
      <w:r w:rsidR="008F224F">
        <w:t>ounced as they are made, but no</w:t>
      </w:r>
      <w:r w:rsidRPr="00EA6671">
        <w:t xml:space="preserve"> later than March 7.</w:t>
      </w:r>
      <w:r w:rsidR="008A054D" w:rsidRPr="00EA6671">
        <w:t xml:space="preserve"> </w:t>
      </w:r>
    </w:p>
    <w:p w:rsidR="004E0BE8" w:rsidRPr="00EE1EB9" w:rsidRDefault="004E0BE8" w:rsidP="00711A13"/>
    <w:p w:rsidR="00711A13" w:rsidRPr="00EE1EB9" w:rsidRDefault="00711A13" w:rsidP="00711A13"/>
    <w:p w:rsidR="00226CE2" w:rsidRPr="00EE1EB9" w:rsidRDefault="00226CE2" w:rsidP="00D32E67">
      <w:pPr>
        <w:rPr>
          <w:b/>
          <w:bCs/>
          <w:u w:val="single"/>
        </w:rPr>
      </w:pPr>
      <w:r w:rsidRPr="00EE1EB9">
        <w:rPr>
          <w:b/>
          <w:bCs/>
          <w:u w:val="single"/>
        </w:rPr>
        <w:t>Other FAQs</w:t>
      </w:r>
    </w:p>
    <w:p w:rsidR="00226CE2" w:rsidRPr="00EE1EB9" w:rsidRDefault="00226CE2" w:rsidP="00D32E67">
      <w:pPr>
        <w:rPr>
          <w:b/>
          <w:bCs/>
        </w:rPr>
      </w:pPr>
    </w:p>
    <w:p w:rsidR="004E0BE8" w:rsidRPr="00EE1EB9" w:rsidRDefault="004E0BE8" w:rsidP="00D32E67">
      <w:pPr>
        <w:rPr>
          <w:b/>
          <w:bCs/>
        </w:rPr>
      </w:pPr>
      <w:r w:rsidRPr="00EE1EB9">
        <w:rPr>
          <w:b/>
          <w:bCs/>
        </w:rPr>
        <w:t>Are there any other sources of financial aid?</w:t>
      </w:r>
    </w:p>
    <w:p w:rsidR="00711A13" w:rsidRPr="00EE1EB9" w:rsidRDefault="00923B73" w:rsidP="00D32E67">
      <w:pPr>
        <w:rPr>
          <w:bCs/>
        </w:rPr>
      </w:pPr>
      <w:r w:rsidRPr="00EE1EB9">
        <w:rPr>
          <w:bCs/>
        </w:rPr>
        <w:t>Check with t</w:t>
      </w:r>
      <w:r w:rsidR="004E0BE8" w:rsidRPr="00EE1EB9">
        <w:rPr>
          <w:bCs/>
        </w:rPr>
        <w:t>he Financial Aid Office</w:t>
      </w:r>
      <w:r w:rsidRPr="00EE1EB9">
        <w:rPr>
          <w:bCs/>
        </w:rPr>
        <w:t>, as they may be able to</w:t>
      </w:r>
      <w:r w:rsidR="004E0BE8" w:rsidRPr="00EE1EB9">
        <w:rPr>
          <w:bCs/>
        </w:rPr>
        <w:t xml:space="preserve"> help you apply for a student loan.</w:t>
      </w:r>
      <w:r w:rsidR="00711A13" w:rsidRPr="00EE1EB9">
        <w:rPr>
          <w:bCs/>
        </w:rPr>
        <w:t xml:space="preserve">  </w:t>
      </w:r>
    </w:p>
    <w:p w:rsidR="004E0BE8" w:rsidRPr="00EE1EB9" w:rsidRDefault="004E0BE8" w:rsidP="00D32E67">
      <w:pPr>
        <w:rPr>
          <w:b/>
          <w:bCs/>
        </w:rPr>
      </w:pPr>
    </w:p>
    <w:p w:rsidR="00565EAC" w:rsidRPr="00EE1EB9" w:rsidRDefault="00565EAC" w:rsidP="00554C98">
      <w:r w:rsidRPr="00EE1EB9">
        <w:rPr>
          <w:b/>
          <w:bCs/>
        </w:rPr>
        <w:t>If I'm studying abroad for Spring Semester, can I still apply and do the pre-travel work?</w:t>
      </w:r>
      <w:r w:rsidRPr="00EE1EB9">
        <w:t xml:space="preserve">                                         </w:t>
      </w:r>
    </w:p>
    <w:p w:rsidR="00565EAC" w:rsidRPr="00EE1EB9" w:rsidRDefault="00565EAC" w:rsidP="00554C98">
      <w:r w:rsidRPr="00EE1EB9">
        <w:t xml:space="preserve">Yes, </w:t>
      </w:r>
      <w:r w:rsidR="00923B73" w:rsidRPr="00EE1EB9">
        <w:t>we can do a skype interview.  If accepted, y</w:t>
      </w:r>
      <w:r w:rsidRPr="00EE1EB9">
        <w:t xml:space="preserve">ou would be expected to complete the reading and writing assignments on the course Blackboard site and to be available by skype for </w:t>
      </w:r>
      <w:r w:rsidR="00923B73" w:rsidRPr="00EE1EB9">
        <w:t>pre-travel</w:t>
      </w:r>
      <w:r w:rsidRPr="00EE1EB9">
        <w:t xml:space="preserve"> meetings in April.</w:t>
      </w:r>
      <w:r w:rsidR="00EA6671">
        <w:t xml:space="preserve">  However, applicants for t</w:t>
      </w:r>
      <w:r w:rsidR="004F5F5F">
        <w:t>he Grant Thornton Microfinance Intern</w:t>
      </w:r>
      <w:r w:rsidR="008F224F">
        <w:t>ship</w:t>
      </w:r>
      <w:r w:rsidR="004F5F5F">
        <w:t xml:space="preserve"> must be on campus Spring 2014</w:t>
      </w:r>
      <w:r w:rsidR="008F224F">
        <w:t xml:space="preserve"> to work with Dr. Kellogg to prepare for their role in Ghana.</w:t>
      </w:r>
    </w:p>
    <w:p w:rsidR="00565EAC" w:rsidRPr="00EE1EB9" w:rsidRDefault="00565EAC" w:rsidP="00554C98">
      <w:pPr>
        <w:rPr>
          <w:b/>
          <w:bCs/>
        </w:rPr>
      </w:pPr>
    </w:p>
    <w:p w:rsidR="00565EAC" w:rsidRPr="00EE1EB9" w:rsidRDefault="00565EAC" w:rsidP="00554C98">
      <w:pPr>
        <w:rPr>
          <w:b/>
          <w:bCs/>
        </w:rPr>
      </w:pPr>
      <w:r w:rsidRPr="00EE1EB9">
        <w:rPr>
          <w:b/>
          <w:bCs/>
        </w:rPr>
        <w:t>How much money do I need to bring?</w:t>
      </w:r>
    </w:p>
    <w:p w:rsidR="00565EAC" w:rsidRPr="00EE1EB9" w:rsidRDefault="00EA6671" w:rsidP="00554C98">
      <w:r>
        <w:t>Student</w:t>
      </w:r>
      <w:r w:rsidR="008F224F">
        <w:t>s</w:t>
      </w:r>
      <w:r>
        <w:t xml:space="preserve"> should be prepared to buy some food on their own, as not all Ghanaian dishes will appeal to everyone.   Host families make every effort to appeal to Western taste buds.</w:t>
      </w:r>
    </w:p>
    <w:p w:rsidR="00923B73" w:rsidRPr="00EE1EB9" w:rsidRDefault="00923B73" w:rsidP="00554C98">
      <w:pPr>
        <w:rPr>
          <w:b/>
          <w:bCs/>
        </w:rPr>
      </w:pPr>
    </w:p>
    <w:p w:rsidR="00565EAC" w:rsidRPr="00EE1EB9" w:rsidRDefault="00923B73" w:rsidP="00554C98">
      <w:r w:rsidRPr="00EE1EB9">
        <w:rPr>
          <w:b/>
          <w:bCs/>
        </w:rPr>
        <w:t>Where will we live</w:t>
      </w:r>
      <w:r w:rsidR="00565EAC" w:rsidRPr="00EE1EB9">
        <w:rPr>
          <w:b/>
          <w:bCs/>
        </w:rPr>
        <w:t>?</w:t>
      </w:r>
    </w:p>
    <w:p w:rsidR="001A47CB" w:rsidRDefault="00565EAC" w:rsidP="00554C98">
      <w:r w:rsidRPr="00EE1EB9">
        <w:t>Bentley wo</w:t>
      </w:r>
      <w:r w:rsidR="00CA10D9">
        <w:t>rks in four areas of Ghana:   Adenta, Asutsuare</w:t>
      </w:r>
      <w:r w:rsidRPr="00EE1EB9">
        <w:t xml:space="preserve"> and Ada-Foah are rural; Accra is urban.   </w:t>
      </w:r>
      <w:r w:rsidR="00CA10D9">
        <w:t xml:space="preserve">Accra interns are </w:t>
      </w:r>
      <w:r w:rsidRPr="00EE1EB9">
        <w:t xml:space="preserve">housed </w:t>
      </w:r>
      <w:r w:rsidR="001A47CB">
        <w:t>in</w:t>
      </w:r>
      <w:r w:rsidR="00CA10D9">
        <w:t xml:space="preserve"> singles </w:t>
      </w:r>
      <w:r w:rsidRPr="00EE1EB9">
        <w:t>with host families</w:t>
      </w:r>
      <w:r w:rsidR="00CA10D9">
        <w:t>.  Rural interns are housed in doubles in small guest houses. Fans and refrigerators are available in all living situations.</w:t>
      </w:r>
    </w:p>
    <w:p w:rsidR="00565EAC" w:rsidRPr="00EE1EB9" w:rsidRDefault="00565EAC" w:rsidP="00554C98">
      <w:pPr>
        <w:rPr>
          <w:b/>
          <w:bCs/>
        </w:rPr>
      </w:pPr>
    </w:p>
    <w:p w:rsidR="00565EAC" w:rsidRPr="00EE1EB9" w:rsidRDefault="00565EAC" w:rsidP="00554C98">
      <w:r w:rsidRPr="00EE1EB9">
        <w:rPr>
          <w:b/>
          <w:bCs/>
        </w:rPr>
        <w:t>How are students assigned to Partner Organizations?</w:t>
      </w:r>
    </w:p>
    <w:p w:rsidR="00565EAC" w:rsidRPr="00EE1EB9" w:rsidRDefault="00C9684B" w:rsidP="00C007BF">
      <w:r w:rsidRPr="00EE1EB9">
        <w:t>Faculty</w:t>
      </w:r>
      <w:r w:rsidR="00565EAC" w:rsidRPr="00EE1EB9">
        <w:t xml:space="preserve"> will make final decisions based on compatibility and "fit" with (1</w:t>
      </w:r>
      <w:r w:rsidR="00BA5288">
        <w:t>) the Ghanaian host supervisor;</w:t>
      </w:r>
      <w:r w:rsidR="00565EAC" w:rsidRPr="00EE1EB9">
        <w:t xml:space="preserve"> (2) the </w:t>
      </w:r>
      <w:r w:rsidR="004F5F5F">
        <w:t>internship p</w:t>
      </w:r>
      <w:r w:rsidR="00565EAC" w:rsidRPr="00EE1EB9">
        <w:t xml:space="preserve">roject itself; and (3) the team of students assigned to that Partner.  Each project is different; each living situation is different.   Changes in projects </w:t>
      </w:r>
      <w:r w:rsidRPr="00EE1EB9">
        <w:t>and in</w:t>
      </w:r>
      <w:r w:rsidR="00565EAC" w:rsidRPr="00EE1EB9">
        <w:t xml:space="preserve"> </w:t>
      </w:r>
      <w:r w:rsidR="00CA10D9">
        <w:t>Partner Organizations do occur</w:t>
      </w:r>
      <w:r w:rsidRPr="00EE1EB9">
        <w:t xml:space="preserve">, so assignments are not finalized until </w:t>
      </w:r>
      <w:r w:rsidR="004F5F5F">
        <w:t>May</w:t>
      </w:r>
      <w:r w:rsidRPr="00EE1EB9">
        <w:t>.  S</w:t>
      </w:r>
      <w:r w:rsidR="00565EAC" w:rsidRPr="00EE1EB9">
        <w:t>tudents who are right for this program need to be flexible enough to accept the unexpected.</w:t>
      </w:r>
      <w:r w:rsidR="008F224F">
        <w:t xml:space="preserve">   Students can choose between an AC internship in Accra, or a rural internship with a not for profit, but cannot apply for a specific firm or partner organization.</w:t>
      </w:r>
    </w:p>
    <w:p w:rsidR="00565EAC" w:rsidRPr="00EE1EB9" w:rsidRDefault="00565EAC" w:rsidP="00C007BF"/>
    <w:p w:rsidR="00565EAC" w:rsidRPr="00EE1EB9" w:rsidRDefault="00565EAC" w:rsidP="00C007BF">
      <w:pPr>
        <w:rPr>
          <w:b/>
        </w:rPr>
      </w:pPr>
      <w:r w:rsidRPr="00EE1EB9">
        <w:rPr>
          <w:b/>
        </w:rPr>
        <w:t>What skills do I need for the projects we will be doing?</w:t>
      </w:r>
    </w:p>
    <w:p w:rsidR="00565EAC" w:rsidRPr="00EE1EB9" w:rsidRDefault="00565EAC" w:rsidP="00C007BF">
      <w:r w:rsidRPr="00EE1EB9">
        <w:t>General business skills is what we promise</w:t>
      </w:r>
      <w:r w:rsidR="001A47CB">
        <w:t xml:space="preserve"> our Partner Organizations</w:t>
      </w:r>
      <w:r w:rsidRPr="00EE1EB9">
        <w:t xml:space="preserve">.  In 2012, students wrote a profitability plan for the poultry industry, analyzing the question:  “At what point in time (age of the hen) does it cost more to feed a hen than you are making in the eggs that it lays?”  (I describe it as recommending a “kill by” date.)   Another student wrote a report </w:t>
      </w:r>
      <w:r w:rsidR="00C9684B" w:rsidRPr="00EE1EB9">
        <w:t xml:space="preserve">for a donor organization </w:t>
      </w:r>
      <w:r w:rsidRPr="00EE1EB9">
        <w:t xml:space="preserve">on how one </w:t>
      </w:r>
      <w:r w:rsidRPr="00EE1EB9">
        <w:lastRenderedPageBreak/>
        <w:t xml:space="preserve">woman used the $500 grant she received to help her start a business.   One student </w:t>
      </w:r>
      <w:r w:rsidR="00C9684B" w:rsidRPr="00EE1EB9">
        <w:t>launched a web</w:t>
      </w:r>
      <w:r w:rsidR="001A47CB">
        <w:t xml:space="preserve">site for a Partner Organization, and another still maintains the Facebook page he started in 2010. </w:t>
      </w:r>
      <w:r w:rsidRPr="00EE1EB9">
        <w:t xml:space="preserve"> </w:t>
      </w:r>
    </w:p>
    <w:p w:rsidR="00565EAC" w:rsidRPr="00EE1EB9" w:rsidRDefault="00565EAC" w:rsidP="00C007BF"/>
    <w:p w:rsidR="00565EAC" w:rsidRPr="00EE1EB9" w:rsidRDefault="00565EAC" w:rsidP="00C007BF">
      <w:r w:rsidRPr="00EE1EB9">
        <w:rPr>
          <w:b/>
          <w:bCs/>
        </w:rPr>
        <w:t>Will I get to visit Mmofra Trom?</w:t>
      </w:r>
    </w:p>
    <w:p w:rsidR="00565EAC" w:rsidRDefault="007A6CE1" w:rsidP="00C007BF">
      <w:r w:rsidRPr="00EE1EB9">
        <w:t>Even though we do not place interns at Mmofra Trom, y</w:t>
      </w:r>
      <w:r w:rsidR="00565EAC" w:rsidRPr="00EE1EB9">
        <w:t xml:space="preserve">ou are welcomed and encouraged to visit </w:t>
      </w:r>
      <w:r w:rsidR="001A47CB">
        <w:t>on your own</w:t>
      </w:r>
      <w:r w:rsidR="00BA5288">
        <w:t xml:space="preserve">.  </w:t>
      </w:r>
      <w:r w:rsidR="001A47CB">
        <w:t xml:space="preserve"> Call the Olan family in advance to arrange a good time to visit. </w:t>
      </w:r>
    </w:p>
    <w:p w:rsidR="001A47CB" w:rsidRPr="00EE1EB9" w:rsidRDefault="001A47CB" w:rsidP="00C007BF"/>
    <w:p w:rsidR="00565EAC" w:rsidRPr="00EE1EB9" w:rsidRDefault="00565EAC" w:rsidP="00C007BF">
      <w:r w:rsidRPr="00EE1EB9">
        <w:rPr>
          <w:b/>
          <w:bCs/>
        </w:rPr>
        <w:t>How much free time will I have?</w:t>
      </w:r>
    </w:p>
    <w:p w:rsidR="00565EAC" w:rsidRPr="00EE1EB9" w:rsidRDefault="00565EAC" w:rsidP="00C007BF">
      <w:r w:rsidRPr="00EE1EB9">
        <w:t>The first weekend you will stay close to home, and get to know your new community and/ or host family.   This is an opportunity to make friends where yo</w:t>
      </w:r>
      <w:r w:rsidR="00BA5288">
        <w:t xml:space="preserve">u will be living.   The </w:t>
      </w:r>
      <w:r w:rsidRPr="00EE1EB9">
        <w:t>Weekend Reflection Trips</w:t>
      </w:r>
      <w:r w:rsidR="00EA6671">
        <w:t xml:space="preserve"> and service-learning project</w:t>
      </w:r>
      <w:r w:rsidRPr="00EE1EB9">
        <w:t xml:space="preserve"> will be scheduled </w:t>
      </w:r>
      <w:r w:rsidR="001A47CB">
        <w:t>and announced in advance.</w:t>
      </w:r>
    </w:p>
    <w:p w:rsidR="00565EAC" w:rsidRPr="00EE1EB9" w:rsidRDefault="00565EAC" w:rsidP="00554C98">
      <w:pPr>
        <w:rPr>
          <w:rFonts w:ascii="Tahoma" w:hAnsi="Tahoma" w:cs="Tahoma"/>
        </w:rPr>
      </w:pPr>
      <w:r w:rsidRPr="00EE1EB9">
        <w:t xml:space="preserve">  </w:t>
      </w:r>
    </w:p>
    <w:sectPr w:rsidR="00565EAC" w:rsidRPr="00EE1EB9" w:rsidSect="004778CD">
      <w:footerReference w:type="even" r:id="rId10"/>
      <w:footerReference w:type="default" r:id="rId11"/>
      <w:pgSz w:w="12240" w:h="15840"/>
      <w:pgMar w:top="90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9D" w:rsidRDefault="00903A9D">
      <w:r>
        <w:separator/>
      </w:r>
    </w:p>
  </w:endnote>
  <w:endnote w:type="continuationSeparator" w:id="0">
    <w:p w:rsidR="00903A9D" w:rsidRDefault="0090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AC" w:rsidRDefault="00565EAC" w:rsidP="006942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5EAC" w:rsidRDefault="00565E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AC" w:rsidRDefault="00565EAC" w:rsidP="006942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793">
      <w:rPr>
        <w:rStyle w:val="PageNumber"/>
        <w:noProof/>
      </w:rPr>
      <w:t>1</w:t>
    </w:r>
    <w:r>
      <w:rPr>
        <w:rStyle w:val="PageNumber"/>
      </w:rPr>
      <w:fldChar w:fldCharType="end"/>
    </w:r>
  </w:p>
  <w:p w:rsidR="00565EAC" w:rsidRDefault="00565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9D" w:rsidRDefault="00903A9D">
      <w:r>
        <w:separator/>
      </w:r>
    </w:p>
  </w:footnote>
  <w:footnote w:type="continuationSeparator" w:id="0">
    <w:p w:rsidR="00903A9D" w:rsidRDefault="00903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FB"/>
    <w:multiLevelType w:val="hybridMultilevel"/>
    <w:tmpl w:val="AD063138"/>
    <w:lvl w:ilvl="0" w:tplc="D29088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150ECA"/>
    <w:multiLevelType w:val="hybridMultilevel"/>
    <w:tmpl w:val="15BA0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E44BE"/>
    <w:multiLevelType w:val="hybridMultilevel"/>
    <w:tmpl w:val="C6DEA8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12FD1"/>
    <w:multiLevelType w:val="hybridMultilevel"/>
    <w:tmpl w:val="800CD466"/>
    <w:lvl w:ilvl="0" w:tplc="43268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A4BE2"/>
    <w:multiLevelType w:val="hybridMultilevel"/>
    <w:tmpl w:val="A39AE32C"/>
    <w:lvl w:ilvl="0" w:tplc="3D16EB90">
      <w:start w:val="3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5E701E5"/>
    <w:multiLevelType w:val="hybridMultilevel"/>
    <w:tmpl w:val="DA0E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77200"/>
    <w:multiLevelType w:val="hybridMultilevel"/>
    <w:tmpl w:val="70FE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14ED2"/>
    <w:multiLevelType w:val="multilevel"/>
    <w:tmpl w:val="2286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267D5"/>
    <w:multiLevelType w:val="hybridMultilevel"/>
    <w:tmpl w:val="6C96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92A07"/>
    <w:multiLevelType w:val="hybridMultilevel"/>
    <w:tmpl w:val="7D0CD092"/>
    <w:lvl w:ilvl="0" w:tplc="3D16EB90">
      <w:start w:val="3"/>
      <w:numFmt w:val="lowerLetter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2EC7DB1"/>
    <w:multiLevelType w:val="hybridMultilevel"/>
    <w:tmpl w:val="94700B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4DD7507"/>
    <w:multiLevelType w:val="hybridMultilevel"/>
    <w:tmpl w:val="B5E4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61FAE"/>
    <w:multiLevelType w:val="hybridMultilevel"/>
    <w:tmpl w:val="05BA0946"/>
    <w:lvl w:ilvl="0" w:tplc="AA5883A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E331A0F"/>
    <w:multiLevelType w:val="hybridMultilevel"/>
    <w:tmpl w:val="D8F26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439C6"/>
    <w:multiLevelType w:val="hybridMultilevel"/>
    <w:tmpl w:val="F81AB9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498F4095"/>
    <w:multiLevelType w:val="hybridMultilevel"/>
    <w:tmpl w:val="B0A07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B2B6862"/>
    <w:multiLevelType w:val="hybridMultilevel"/>
    <w:tmpl w:val="B03EAD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59B65B87"/>
    <w:multiLevelType w:val="hybridMultilevel"/>
    <w:tmpl w:val="3838332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5A233AC4"/>
    <w:multiLevelType w:val="hybridMultilevel"/>
    <w:tmpl w:val="A3100940"/>
    <w:lvl w:ilvl="0" w:tplc="D290887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FF15E45"/>
    <w:multiLevelType w:val="hybridMultilevel"/>
    <w:tmpl w:val="A058DCF0"/>
    <w:lvl w:ilvl="0" w:tplc="D29088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60A02361"/>
    <w:multiLevelType w:val="hybridMultilevel"/>
    <w:tmpl w:val="D7E4C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066389"/>
    <w:multiLevelType w:val="hybridMultilevel"/>
    <w:tmpl w:val="09EAC37C"/>
    <w:lvl w:ilvl="0" w:tplc="D2908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6895BBB"/>
    <w:multiLevelType w:val="hybridMultilevel"/>
    <w:tmpl w:val="2A86AE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F4035A7"/>
    <w:multiLevelType w:val="multilevel"/>
    <w:tmpl w:val="0124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D23CF6"/>
    <w:multiLevelType w:val="hybridMultilevel"/>
    <w:tmpl w:val="C07860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732068AE"/>
    <w:multiLevelType w:val="multilevel"/>
    <w:tmpl w:val="67EE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CB71E8"/>
    <w:multiLevelType w:val="hybridMultilevel"/>
    <w:tmpl w:val="728257DC"/>
    <w:lvl w:ilvl="0" w:tplc="D290887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D882211"/>
    <w:multiLevelType w:val="multilevel"/>
    <w:tmpl w:val="1914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9"/>
  </w:num>
  <w:num w:numId="5">
    <w:abstractNumId w:val="4"/>
  </w:num>
  <w:num w:numId="6">
    <w:abstractNumId w:val="10"/>
  </w:num>
  <w:num w:numId="7">
    <w:abstractNumId w:val="14"/>
  </w:num>
  <w:num w:numId="8">
    <w:abstractNumId w:val="22"/>
  </w:num>
  <w:num w:numId="9">
    <w:abstractNumId w:val="12"/>
  </w:num>
  <w:num w:numId="10">
    <w:abstractNumId w:val="16"/>
  </w:num>
  <w:num w:numId="11">
    <w:abstractNumId w:val="17"/>
  </w:num>
  <w:num w:numId="12">
    <w:abstractNumId w:val="6"/>
  </w:num>
  <w:num w:numId="13">
    <w:abstractNumId w:val="6"/>
  </w:num>
  <w:num w:numId="14">
    <w:abstractNumId w:val="11"/>
  </w:num>
  <w:num w:numId="15">
    <w:abstractNumId w:val="15"/>
  </w:num>
  <w:num w:numId="16">
    <w:abstractNumId w:val="23"/>
  </w:num>
  <w:num w:numId="17">
    <w:abstractNumId w:val="27"/>
  </w:num>
  <w:num w:numId="18">
    <w:abstractNumId w:val="25"/>
  </w:num>
  <w:num w:numId="19">
    <w:abstractNumId w:val="7"/>
  </w:num>
  <w:num w:numId="20">
    <w:abstractNumId w:val="0"/>
  </w:num>
  <w:num w:numId="21">
    <w:abstractNumId w:val="26"/>
  </w:num>
  <w:num w:numId="22">
    <w:abstractNumId w:val="18"/>
  </w:num>
  <w:num w:numId="23">
    <w:abstractNumId w:val="20"/>
  </w:num>
  <w:num w:numId="24">
    <w:abstractNumId w:val="5"/>
  </w:num>
  <w:num w:numId="25">
    <w:abstractNumId w:val="8"/>
  </w:num>
  <w:num w:numId="26">
    <w:abstractNumId w:val="2"/>
  </w:num>
  <w:num w:numId="27">
    <w:abstractNumId w:val="13"/>
  </w:num>
  <w:num w:numId="28">
    <w:abstractNumId w:val="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1A"/>
    <w:rsid w:val="00043DA4"/>
    <w:rsid w:val="000623DC"/>
    <w:rsid w:val="00085B75"/>
    <w:rsid w:val="0009288B"/>
    <w:rsid w:val="000C6A5A"/>
    <w:rsid w:val="000C756D"/>
    <w:rsid w:val="000D340F"/>
    <w:rsid w:val="000E0D84"/>
    <w:rsid w:val="00144B16"/>
    <w:rsid w:val="00147A44"/>
    <w:rsid w:val="00157AB1"/>
    <w:rsid w:val="001A47CB"/>
    <w:rsid w:val="001A5377"/>
    <w:rsid w:val="001B5793"/>
    <w:rsid w:val="001B6499"/>
    <w:rsid w:val="001E5209"/>
    <w:rsid w:val="00202A17"/>
    <w:rsid w:val="002246F3"/>
    <w:rsid w:val="002266D6"/>
    <w:rsid w:val="00226CE2"/>
    <w:rsid w:val="00243927"/>
    <w:rsid w:val="002544F7"/>
    <w:rsid w:val="00262FC1"/>
    <w:rsid w:val="00280C16"/>
    <w:rsid w:val="002E1013"/>
    <w:rsid w:val="002E189D"/>
    <w:rsid w:val="003007CE"/>
    <w:rsid w:val="00305FDD"/>
    <w:rsid w:val="00325417"/>
    <w:rsid w:val="0032656B"/>
    <w:rsid w:val="00340C29"/>
    <w:rsid w:val="00340C2C"/>
    <w:rsid w:val="003805AC"/>
    <w:rsid w:val="003C7DA6"/>
    <w:rsid w:val="003E4CA1"/>
    <w:rsid w:val="0044062F"/>
    <w:rsid w:val="004778CD"/>
    <w:rsid w:val="00480FBA"/>
    <w:rsid w:val="004A0334"/>
    <w:rsid w:val="004C7061"/>
    <w:rsid w:val="004E0BE8"/>
    <w:rsid w:val="004E33D2"/>
    <w:rsid w:val="004F5F5F"/>
    <w:rsid w:val="004F698A"/>
    <w:rsid w:val="00531D05"/>
    <w:rsid w:val="00532BBF"/>
    <w:rsid w:val="005437B4"/>
    <w:rsid w:val="0054489D"/>
    <w:rsid w:val="00554C98"/>
    <w:rsid w:val="00555269"/>
    <w:rsid w:val="00565EAC"/>
    <w:rsid w:val="005701FB"/>
    <w:rsid w:val="00580709"/>
    <w:rsid w:val="005976F1"/>
    <w:rsid w:val="005F253D"/>
    <w:rsid w:val="006012C6"/>
    <w:rsid w:val="006129FB"/>
    <w:rsid w:val="00614729"/>
    <w:rsid w:val="00614916"/>
    <w:rsid w:val="0063065C"/>
    <w:rsid w:val="00674CB4"/>
    <w:rsid w:val="00686AFE"/>
    <w:rsid w:val="0069421A"/>
    <w:rsid w:val="006972D0"/>
    <w:rsid w:val="006A76D2"/>
    <w:rsid w:val="006D3343"/>
    <w:rsid w:val="006F1F4C"/>
    <w:rsid w:val="006F2B7B"/>
    <w:rsid w:val="00704CBC"/>
    <w:rsid w:val="0071060B"/>
    <w:rsid w:val="00711A13"/>
    <w:rsid w:val="00722613"/>
    <w:rsid w:val="00732BE0"/>
    <w:rsid w:val="00741277"/>
    <w:rsid w:val="00763C38"/>
    <w:rsid w:val="00780853"/>
    <w:rsid w:val="007960D1"/>
    <w:rsid w:val="007A1678"/>
    <w:rsid w:val="007A6CE1"/>
    <w:rsid w:val="007B4410"/>
    <w:rsid w:val="007E5346"/>
    <w:rsid w:val="007F03F0"/>
    <w:rsid w:val="007F49B1"/>
    <w:rsid w:val="007F6524"/>
    <w:rsid w:val="00824D07"/>
    <w:rsid w:val="00847521"/>
    <w:rsid w:val="00852B3F"/>
    <w:rsid w:val="00854B2C"/>
    <w:rsid w:val="00875A57"/>
    <w:rsid w:val="00880A0F"/>
    <w:rsid w:val="008A054D"/>
    <w:rsid w:val="008B2E7B"/>
    <w:rsid w:val="008C2092"/>
    <w:rsid w:val="008D0A2E"/>
    <w:rsid w:val="008D121C"/>
    <w:rsid w:val="008D5FE3"/>
    <w:rsid w:val="008E039B"/>
    <w:rsid w:val="008E1678"/>
    <w:rsid w:val="008E602C"/>
    <w:rsid w:val="008F224F"/>
    <w:rsid w:val="008F5ACA"/>
    <w:rsid w:val="00903A9D"/>
    <w:rsid w:val="00905A67"/>
    <w:rsid w:val="00922E5B"/>
    <w:rsid w:val="00923B73"/>
    <w:rsid w:val="009252B9"/>
    <w:rsid w:val="0092677F"/>
    <w:rsid w:val="0094281F"/>
    <w:rsid w:val="00971F3B"/>
    <w:rsid w:val="00981E05"/>
    <w:rsid w:val="009D08BD"/>
    <w:rsid w:val="009E470A"/>
    <w:rsid w:val="00A07489"/>
    <w:rsid w:val="00A1398A"/>
    <w:rsid w:val="00A212E1"/>
    <w:rsid w:val="00A42CC1"/>
    <w:rsid w:val="00A4420F"/>
    <w:rsid w:val="00A70EA8"/>
    <w:rsid w:val="00A91E5F"/>
    <w:rsid w:val="00AB61F8"/>
    <w:rsid w:val="00B216DC"/>
    <w:rsid w:val="00B44F3E"/>
    <w:rsid w:val="00B51EA1"/>
    <w:rsid w:val="00B56D99"/>
    <w:rsid w:val="00B726B9"/>
    <w:rsid w:val="00B732FF"/>
    <w:rsid w:val="00B83D7C"/>
    <w:rsid w:val="00B83EFE"/>
    <w:rsid w:val="00B84280"/>
    <w:rsid w:val="00BA2D40"/>
    <w:rsid w:val="00BA5288"/>
    <w:rsid w:val="00BD5604"/>
    <w:rsid w:val="00BD63D6"/>
    <w:rsid w:val="00BE502E"/>
    <w:rsid w:val="00BF30B6"/>
    <w:rsid w:val="00C007BF"/>
    <w:rsid w:val="00C245F9"/>
    <w:rsid w:val="00C27813"/>
    <w:rsid w:val="00C539DC"/>
    <w:rsid w:val="00C85EEF"/>
    <w:rsid w:val="00C905A5"/>
    <w:rsid w:val="00C95188"/>
    <w:rsid w:val="00C9684B"/>
    <w:rsid w:val="00CA10D9"/>
    <w:rsid w:val="00CB149F"/>
    <w:rsid w:val="00CC2FFE"/>
    <w:rsid w:val="00CE7CAB"/>
    <w:rsid w:val="00CF381B"/>
    <w:rsid w:val="00CF5A45"/>
    <w:rsid w:val="00D06CC7"/>
    <w:rsid w:val="00D10987"/>
    <w:rsid w:val="00D12E5E"/>
    <w:rsid w:val="00D32E67"/>
    <w:rsid w:val="00D32FC8"/>
    <w:rsid w:val="00D549E8"/>
    <w:rsid w:val="00DB464A"/>
    <w:rsid w:val="00DB6EAA"/>
    <w:rsid w:val="00DC4710"/>
    <w:rsid w:val="00DF16D2"/>
    <w:rsid w:val="00E1725B"/>
    <w:rsid w:val="00E3470C"/>
    <w:rsid w:val="00E350C1"/>
    <w:rsid w:val="00E70F31"/>
    <w:rsid w:val="00E802DF"/>
    <w:rsid w:val="00E860ED"/>
    <w:rsid w:val="00E947D5"/>
    <w:rsid w:val="00E95B4F"/>
    <w:rsid w:val="00EA1673"/>
    <w:rsid w:val="00EA6671"/>
    <w:rsid w:val="00EB1879"/>
    <w:rsid w:val="00EE1EB9"/>
    <w:rsid w:val="00EE72BC"/>
    <w:rsid w:val="00EF474B"/>
    <w:rsid w:val="00F00A01"/>
    <w:rsid w:val="00F07B80"/>
    <w:rsid w:val="00F10E57"/>
    <w:rsid w:val="00F124CE"/>
    <w:rsid w:val="00F45038"/>
    <w:rsid w:val="00F45F3E"/>
    <w:rsid w:val="00F47F5D"/>
    <w:rsid w:val="00F554A4"/>
    <w:rsid w:val="00F816DC"/>
    <w:rsid w:val="00FB0B89"/>
    <w:rsid w:val="00FD40F3"/>
    <w:rsid w:val="00FD78F6"/>
    <w:rsid w:val="00FE055C"/>
    <w:rsid w:val="00FE1AB5"/>
    <w:rsid w:val="00FE4B57"/>
    <w:rsid w:val="00FE7165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470C"/>
    <w:pPr>
      <w:keepNext/>
      <w:jc w:val="center"/>
      <w:outlineLvl w:val="0"/>
    </w:pPr>
    <w:rPr>
      <w:rFonts w:ascii="Times" w:hAnsi="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470C"/>
    <w:pPr>
      <w:keepNext/>
      <w:outlineLvl w:val="1"/>
    </w:pPr>
    <w:rPr>
      <w:rFonts w:ascii="Times" w:hAnsi="Times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470C"/>
    <w:rPr>
      <w:rFonts w:ascii="Times" w:hAnsi="Times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470C"/>
    <w:rPr>
      <w:rFonts w:ascii="Times" w:hAnsi="Times" w:cs="Times New Roman"/>
      <w:b/>
      <w:sz w:val="24"/>
      <w:u w:val="single"/>
    </w:rPr>
  </w:style>
  <w:style w:type="paragraph" w:styleId="Footer">
    <w:name w:val="footer"/>
    <w:basedOn w:val="Normal"/>
    <w:link w:val="FooterChar"/>
    <w:uiPriority w:val="99"/>
    <w:rsid w:val="006942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78F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9421A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69421A"/>
    <w:pPr>
      <w:jc w:val="center"/>
    </w:pPr>
    <w:rPr>
      <w:b/>
      <w:sz w:val="4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470C"/>
    <w:rPr>
      <w:rFonts w:cs="Times New Roman"/>
      <w:b/>
      <w:sz w:val="48"/>
    </w:rPr>
  </w:style>
  <w:style w:type="paragraph" w:styleId="ListParagraph">
    <w:name w:val="List Paragraph"/>
    <w:basedOn w:val="Normal"/>
    <w:uiPriority w:val="99"/>
    <w:qFormat/>
    <w:rsid w:val="0073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732B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43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3D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470C"/>
    <w:pPr>
      <w:keepNext/>
      <w:jc w:val="center"/>
      <w:outlineLvl w:val="0"/>
    </w:pPr>
    <w:rPr>
      <w:rFonts w:ascii="Times" w:hAnsi="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470C"/>
    <w:pPr>
      <w:keepNext/>
      <w:outlineLvl w:val="1"/>
    </w:pPr>
    <w:rPr>
      <w:rFonts w:ascii="Times" w:hAnsi="Times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470C"/>
    <w:rPr>
      <w:rFonts w:ascii="Times" w:hAnsi="Times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470C"/>
    <w:rPr>
      <w:rFonts w:ascii="Times" w:hAnsi="Times" w:cs="Times New Roman"/>
      <w:b/>
      <w:sz w:val="24"/>
      <w:u w:val="single"/>
    </w:rPr>
  </w:style>
  <w:style w:type="paragraph" w:styleId="Footer">
    <w:name w:val="footer"/>
    <w:basedOn w:val="Normal"/>
    <w:link w:val="FooterChar"/>
    <w:uiPriority w:val="99"/>
    <w:rsid w:val="006942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78F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9421A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69421A"/>
    <w:pPr>
      <w:jc w:val="center"/>
    </w:pPr>
    <w:rPr>
      <w:b/>
      <w:sz w:val="4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470C"/>
    <w:rPr>
      <w:rFonts w:cs="Times New Roman"/>
      <w:b/>
      <w:sz w:val="48"/>
    </w:rPr>
  </w:style>
  <w:style w:type="paragraph" w:styleId="ListParagraph">
    <w:name w:val="List Paragraph"/>
    <w:basedOn w:val="Normal"/>
    <w:uiPriority w:val="99"/>
    <w:qFormat/>
    <w:rsid w:val="0073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732B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43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3D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avehood59.wordpress.com/2010/05/02/what-is-a-personal-ess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1807</Words>
  <Characters>10300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College</Company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Kellogg</dc:creator>
  <cp:lastModifiedBy>Lookner, Christine</cp:lastModifiedBy>
  <cp:revision>2</cp:revision>
  <dcterms:created xsi:type="dcterms:W3CDTF">2014-02-11T15:28:00Z</dcterms:created>
  <dcterms:modified xsi:type="dcterms:W3CDTF">2014-02-11T15:28:00Z</dcterms:modified>
</cp:coreProperties>
</file>